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856740" w14:textId="77777777" w:rsidR="00B476E2" w:rsidRPr="002E01A1" w:rsidRDefault="00A74CF2" w:rsidP="000937CB">
      <w:pPr>
        <w:pStyle w:val="Nzev"/>
        <w:shd w:val="clear" w:color="auto" w:fill="auto"/>
      </w:pPr>
      <w:bookmarkStart w:id="0" w:name="_GoBack"/>
      <w:bookmarkEnd w:id="0"/>
      <w:r>
        <w:t xml:space="preserve">supplement </w:t>
      </w:r>
      <w:r w:rsidR="003D107C" w:rsidRPr="002E01A1">
        <w:t>11</w:t>
      </w:r>
    </w:p>
    <w:p w14:paraId="40D6EB60" w14:textId="77777777" w:rsidR="00E0132E" w:rsidRPr="002E01A1" w:rsidRDefault="00A74CF2" w:rsidP="000937CB">
      <w:pPr>
        <w:pStyle w:val="Odstavec"/>
        <w:spacing w:before="1320" w:after="0"/>
        <w:jc w:val="center"/>
        <w:rPr>
          <w:caps/>
          <w:kern w:val="0"/>
          <w:sz w:val="44"/>
          <w:u w:val="single"/>
        </w:rPr>
      </w:pPr>
      <w:r w:rsidRPr="00A74CF2">
        <w:rPr>
          <w:caps/>
          <w:kern w:val="0"/>
          <w:sz w:val="44"/>
          <w:u w:val="single"/>
        </w:rPr>
        <w:t>Contractors' Code of Conduct</w:t>
      </w:r>
    </w:p>
    <w:p w14:paraId="101095A6" w14:textId="77777777" w:rsidR="00B476E2" w:rsidRPr="002E01A1" w:rsidRDefault="00B476E2" w:rsidP="00E0132E">
      <w:pPr>
        <w:pStyle w:val="Odstavec"/>
        <w:spacing w:before="0" w:after="0"/>
        <w:jc w:val="center"/>
        <w:rPr>
          <w:i/>
          <w:sz w:val="22"/>
        </w:rPr>
      </w:pPr>
      <w:r w:rsidRPr="002E01A1">
        <w:rPr>
          <w:i/>
          <w:sz w:val="22"/>
        </w:rPr>
        <w:br w:type="page"/>
      </w:r>
    </w:p>
    <w:p w14:paraId="6749B7A0" w14:textId="6576269D" w:rsidR="00A536A5" w:rsidRPr="00A536A5" w:rsidRDefault="00A536A5" w:rsidP="00E35514">
      <w:pPr>
        <w:jc w:val="both"/>
        <w:rPr>
          <w:rFonts w:ascii="Arial" w:eastAsia="Arial Unicode MS" w:hAnsi="Arial" w:cs="Arial"/>
          <w:i/>
          <w:sz w:val="22"/>
          <w:szCs w:val="22"/>
          <w:lang w:val="en-US"/>
        </w:rPr>
      </w:pPr>
      <w:r w:rsidRPr="00A536A5">
        <w:rPr>
          <w:rFonts w:ascii="Arial" w:eastAsia="Arial Unicode MS" w:hAnsi="Arial" w:cs="Arial"/>
          <w:i/>
          <w:sz w:val="22"/>
          <w:szCs w:val="22"/>
          <w:lang w:val="en-US"/>
        </w:rPr>
        <w:lastRenderedPageBreak/>
        <w:t xml:space="preserve">The following </w:t>
      </w:r>
      <w:r w:rsidRPr="00A536A5">
        <w:rPr>
          <w:rFonts w:ascii="Arial" w:eastAsia="Arial Unicode MS" w:hAnsi="Arial" w:cs="Arial"/>
          <w:b/>
          <w:i/>
          <w:sz w:val="22"/>
          <w:szCs w:val="22"/>
          <w:lang w:val="en-US"/>
        </w:rPr>
        <w:t xml:space="preserve">Supplement 11 - </w:t>
      </w:r>
      <w:r w:rsidRPr="00A536A5">
        <w:rPr>
          <w:rFonts w:ascii="Arial" w:hAnsi="Arial" w:cs="Arial"/>
          <w:b/>
          <w:i/>
          <w:sz w:val="22"/>
          <w:szCs w:val="22"/>
          <w:lang w:val="en-US"/>
        </w:rPr>
        <w:t>Contractors' Code of Conduct</w:t>
      </w:r>
      <w:r w:rsidRPr="00A536A5">
        <w:rPr>
          <w:rFonts w:ascii="Arial" w:eastAsia="Arial Unicode MS" w:hAnsi="Arial" w:cs="Arial"/>
          <w:i/>
          <w:sz w:val="22"/>
          <w:szCs w:val="22"/>
          <w:lang w:val="en-US"/>
        </w:rPr>
        <w:t xml:space="preserve"> (Guideline </w:t>
      </w:r>
      <w:r w:rsidR="00165557">
        <w:rPr>
          <w:i/>
          <w:sz w:val="22"/>
        </w:rPr>
        <w:t xml:space="preserve">SM-UE-1805 </w:t>
      </w:r>
      <w:r w:rsidRPr="00A536A5">
        <w:rPr>
          <w:rFonts w:ascii="Arial" w:eastAsia="Arial Unicode MS" w:hAnsi="Arial" w:cs="Arial"/>
          <w:i/>
          <w:sz w:val="22"/>
          <w:szCs w:val="22"/>
          <w:lang w:val="en-US"/>
        </w:rPr>
        <w:t>"</w:t>
      </w:r>
      <w:r w:rsidRPr="00A536A5">
        <w:rPr>
          <w:rFonts w:ascii="Arial" w:hAnsi="Arial" w:cs="Arial"/>
          <w:i/>
          <w:sz w:val="22"/>
          <w:szCs w:val="22"/>
          <w:lang w:val="en-US"/>
        </w:rPr>
        <w:t xml:space="preserve">Contractors' Code of Conduct </w:t>
      </w:r>
      <w:r w:rsidRPr="00A536A5">
        <w:rPr>
          <w:rFonts w:ascii="Arial" w:eastAsia="Arial Unicode MS" w:hAnsi="Arial" w:cs="Arial"/>
          <w:i/>
          <w:sz w:val="22"/>
          <w:szCs w:val="22"/>
          <w:lang w:val="en-US"/>
        </w:rPr>
        <w:t xml:space="preserve">") shall be provided by the contractor/participant in Volume C11 of the Preliminary Offer/Offer (as a supplement to </w:t>
      </w:r>
      <w:r>
        <w:rPr>
          <w:rFonts w:ascii="Arial" w:eastAsia="Arial Unicode MS" w:hAnsi="Arial" w:cs="Arial"/>
          <w:i/>
          <w:sz w:val="22"/>
          <w:szCs w:val="22"/>
          <w:lang w:val="en-US"/>
        </w:rPr>
        <w:t xml:space="preserve">the </w:t>
      </w:r>
      <w:r w:rsidRPr="00A536A5">
        <w:rPr>
          <w:rFonts w:ascii="Arial" w:eastAsia="Arial Unicode MS" w:hAnsi="Arial" w:cs="Arial"/>
          <w:i/>
          <w:sz w:val="22"/>
          <w:szCs w:val="22"/>
          <w:lang w:val="en-US"/>
        </w:rPr>
        <w:t>CONTRACT FOR WORK) in accordance with the purchaser´s instructions for processing of Volume C11 contained in Part 4 of the Tender Documentation.</w:t>
      </w:r>
    </w:p>
    <w:p w14:paraId="1216696B" w14:textId="77777777" w:rsidR="00A536A5" w:rsidRPr="00A536A5" w:rsidRDefault="00A536A5" w:rsidP="00A536A5">
      <w:pPr>
        <w:rPr>
          <w:rFonts w:ascii="Arial" w:eastAsia="Arial Unicode MS" w:hAnsi="Arial" w:cs="Arial"/>
          <w:i/>
          <w:sz w:val="22"/>
          <w:szCs w:val="22"/>
          <w:lang w:val="en-US"/>
        </w:rPr>
      </w:pPr>
    </w:p>
    <w:p w14:paraId="00D6DDC1" w14:textId="334C8A74" w:rsidR="00A536A5" w:rsidRPr="00A536A5" w:rsidRDefault="00A536A5" w:rsidP="00E35514">
      <w:pPr>
        <w:jc w:val="both"/>
        <w:rPr>
          <w:rFonts w:ascii="Arial" w:eastAsia="Arial Unicode MS" w:hAnsi="Arial" w:cs="Arial"/>
          <w:i/>
          <w:sz w:val="22"/>
          <w:szCs w:val="22"/>
          <w:lang w:val="en-US"/>
        </w:rPr>
      </w:pPr>
      <w:r w:rsidRPr="00A536A5">
        <w:rPr>
          <w:rFonts w:ascii="Arial" w:eastAsia="Arial Unicode MS" w:hAnsi="Arial" w:cs="Arial"/>
          <w:i/>
          <w:sz w:val="22"/>
          <w:szCs w:val="22"/>
          <w:lang w:val="en-US"/>
        </w:rPr>
        <w:t xml:space="preserve">The text of the </w:t>
      </w:r>
      <w:r>
        <w:rPr>
          <w:rFonts w:ascii="Arial" w:eastAsia="Arial Unicode MS" w:hAnsi="Arial" w:cs="Arial"/>
          <w:i/>
          <w:sz w:val="22"/>
          <w:szCs w:val="22"/>
          <w:lang w:val="en-US"/>
        </w:rPr>
        <w:t>Guideline</w:t>
      </w:r>
      <w:r w:rsidRPr="00A536A5">
        <w:rPr>
          <w:rFonts w:ascii="Arial" w:eastAsia="Arial Unicode MS" w:hAnsi="Arial" w:cs="Arial"/>
          <w:i/>
          <w:sz w:val="22"/>
          <w:szCs w:val="22"/>
          <w:lang w:val="en-US"/>
        </w:rPr>
        <w:t xml:space="preserve"> No. </w:t>
      </w:r>
      <w:r w:rsidR="005E5C1B" w:rsidRPr="005E5C1B">
        <w:rPr>
          <w:rFonts w:ascii="Arial" w:eastAsia="Arial Unicode MS" w:hAnsi="Arial" w:cs="Arial"/>
          <w:i/>
          <w:sz w:val="22"/>
          <w:szCs w:val="22"/>
        </w:rPr>
        <w:t>SM-UE-1805</w:t>
      </w:r>
      <w:r w:rsidRPr="00A536A5">
        <w:rPr>
          <w:rFonts w:ascii="Arial" w:eastAsia="Arial Unicode MS" w:hAnsi="Arial" w:cs="Arial"/>
          <w:i/>
          <w:sz w:val="22"/>
          <w:szCs w:val="22"/>
          <w:lang w:val="en-US"/>
        </w:rPr>
        <w:t xml:space="preserve"> </w:t>
      </w:r>
      <w:r w:rsidR="00EC5718" w:rsidRPr="00A536A5">
        <w:rPr>
          <w:rFonts w:ascii="Arial" w:eastAsia="Arial Unicode MS" w:hAnsi="Arial" w:cs="Arial"/>
          <w:i/>
          <w:sz w:val="22"/>
          <w:szCs w:val="22"/>
          <w:lang w:val="en-US"/>
        </w:rPr>
        <w:t>"</w:t>
      </w:r>
      <w:r w:rsidR="00EC5718" w:rsidRPr="00A536A5">
        <w:rPr>
          <w:rFonts w:ascii="Arial" w:hAnsi="Arial" w:cs="Arial"/>
          <w:i/>
          <w:sz w:val="22"/>
          <w:szCs w:val="22"/>
          <w:lang w:val="en-US"/>
        </w:rPr>
        <w:t>Contractors' Code of Conduct</w:t>
      </w:r>
      <w:r w:rsidR="00EC5718" w:rsidRPr="00A536A5">
        <w:rPr>
          <w:rFonts w:ascii="Arial" w:eastAsia="Arial Unicode MS" w:hAnsi="Arial" w:cs="Arial"/>
          <w:i/>
          <w:sz w:val="22"/>
          <w:szCs w:val="22"/>
          <w:lang w:val="en-US"/>
        </w:rPr>
        <w:t>"</w:t>
      </w:r>
      <w:r w:rsidRPr="00A536A5">
        <w:rPr>
          <w:rFonts w:ascii="Arial" w:eastAsia="Arial Unicode MS" w:hAnsi="Arial" w:cs="Arial"/>
          <w:i/>
          <w:sz w:val="22"/>
          <w:szCs w:val="22"/>
          <w:lang w:val="en-US"/>
        </w:rPr>
        <w:t xml:space="preserve">, including the annexes, </w:t>
      </w:r>
      <w:r w:rsidR="005E5C1B">
        <w:rPr>
          <w:rFonts w:ascii="Arial" w:eastAsia="Arial Unicode MS" w:hAnsi="Arial" w:cs="Arial"/>
          <w:i/>
          <w:sz w:val="22"/>
          <w:szCs w:val="22"/>
          <w:lang w:val="en-US"/>
        </w:rPr>
        <w:t xml:space="preserve">is </w:t>
      </w:r>
      <w:r w:rsidR="006617C3" w:rsidRPr="00A536A5">
        <w:rPr>
          <w:rFonts w:ascii="Arial" w:eastAsia="Arial Unicode MS" w:hAnsi="Arial" w:cs="Arial"/>
          <w:i/>
          <w:sz w:val="22"/>
          <w:szCs w:val="22"/>
          <w:lang w:val="en-US"/>
        </w:rPr>
        <w:t xml:space="preserve">available </w:t>
      </w:r>
      <w:r w:rsidR="005E5C1B">
        <w:rPr>
          <w:rFonts w:ascii="Arial" w:eastAsia="Arial Unicode MS" w:hAnsi="Arial" w:cs="Arial"/>
          <w:i/>
          <w:sz w:val="22"/>
          <w:szCs w:val="22"/>
          <w:lang w:val="en-US"/>
        </w:rPr>
        <w:t xml:space="preserve">in the procurement documents </w:t>
      </w:r>
      <w:r w:rsidR="00EC5718" w:rsidRPr="00A536A5">
        <w:rPr>
          <w:rFonts w:ascii="Arial" w:eastAsia="Arial Unicode MS" w:hAnsi="Arial" w:cs="Arial"/>
          <w:i/>
          <w:sz w:val="22"/>
          <w:szCs w:val="22"/>
          <w:lang w:val="en-US"/>
        </w:rPr>
        <w:t>in the Czech language</w:t>
      </w:r>
      <w:r w:rsidR="005E5C1B">
        <w:rPr>
          <w:rFonts w:ascii="Arial" w:eastAsia="Arial Unicode MS" w:hAnsi="Arial" w:cs="Arial"/>
          <w:i/>
          <w:sz w:val="22"/>
          <w:szCs w:val="22"/>
          <w:lang w:val="en-US"/>
        </w:rPr>
        <w:t xml:space="preserve"> </w:t>
      </w:r>
      <w:r w:rsidR="005E5C1B" w:rsidRPr="00A536A5">
        <w:rPr>
          <w:rFonts w:ascii="Arial" w:eastAsia="Arial Unicode MS" w:hAnsi="Arial" w:cs="Arial"/>
          <w:i/>
          <w:sz w:val="22"/>
          <w:szCs w:val="22"/>
          <w:lang w:val="en-US"/>
        </w:rPr>
        <w:t>only</w:t>
      </w:r>
      <w:r w:rsidRPr="00A536A5">
        <w:rPr>
          <w:rFonts w:ascii="Arial" w:eastAsia="Arial Unicode MS" w:hAnsi="Arial" w:cs="Arial"/>
          <w:i/>
          <w:sz w:val="22"/>
          <w:szCs w:val="22"/>
          <w:lang w:val="en-US"/>
        </w:rPr>
        <w:t>.</w:t>
      </w:r>
    </w:p>
    <w:p w14:paraId="4E05EB36" w14:textId="2C415F5A" w:rsidR="00A536A5" w:rsidRPr="00A536A5" w:rsidRDefault="00A536A5" w:rsidP="00A536A5">
      <w:pPr>
        <w:rPr>
          <w:rFonts w:ascii="Arial" w:eastAsia="Arial Unicode MS" w:hAnsi="Arial" w:cs="Arial"/>
          <w:sz w:val="22"/>
          <w:szCs w:val="22"/>
        </w:rPr>
      </w:pPr>
    </w:p>
    <w:p w14:paraId="541D5600" w14:textId="77777777" w:rsidR="000937CB" w:rsidRDefault="00B476E2" w:rsidP="00A536A5">
      <w:r w:rsidRPr="00A536A5">
        <w:br w:type="page"/>
      </w:r>
    </w:p>
    <w:p w14:paraId="04792C13" w14:textId="77777777" w:rsidR="00EC5718" w:rsidRDefault="00EC5718" w:rsidP="00A536A5"/>
    <w:p w14:paraId="379C81DC" w14:textId="3CBFB30B" w:rsidR="00EC5718" w:rsidRDefault="00EC5718" w:rsidP="00E35514">
      <w:pPr>
        <w:jc w:val="both"/>
        <w:rPr>
          <w:lang w:val="en-US"/>
        </w:rPr>
      </w:pPr>
      <w:r w:rsidRPr="00E948D9">
        <w:rPr>
          <w:lang w:val="en-US"/>
        </w:rPr>
        <w:t xml:space="preserve">The </w:t>
      </w:r>
      <w:r w:rsidR="003D10FA" w:rsidRPr="00E948D9">
        <w:rPr>
          <w:lang w:val="en-US"/>
        </w:rPr>
        <w:t xml:space="preserve">CONTRACTOR </w:t>
      </w:r>
      <w:r w:rsidRPr="00E948D9">
        <w:rPr>
          <w:lang w:val="en-US"/>
        </w:rPr>
        <w:t>undertakes</w:t>
      </w:r>
      <w:r w:rsidRPr="003D10FA">
        <w:rPr>
          <w:lang w:val="en-US"/>
        </w:rPr>
        <w:t xml:space="preserve">, in accordance with the provisions of sections 11.5 and 22.1 of the CONTRACT, to comply with the PURCHASER's internal regulation – Guideline No. </w:t>
      </w:r>
      <w:r w:rsidR="00165557" w:rsidRPr="00165557">
        <w:rPr>
          <w:rFonts w:ascii="Arial" w:hAnsi="Arial" w:cs="Arial"/>
        </w:rPr>
        <w:t>SM-UE-1805</w:t>
      </w:r>
      <w:r w:rsidRPr="003D10FA">
        <w:rPr>
          <w:lang w:val="en-US"/>
        </w:rPr>
        <w:t xml:space="preserve"> "Contractors' Code of Conduct ".</w:t>
      </w:r>
    </w:p>
    <w:p w14:paraId="78A12518" w14:textId="77777777" w:rsidR="00165557" w:rsidRPr="002E01A1" w:rsidRDefault="00165557" w:rsidP="00165557">
      <w:pPr>
        <w:pStyle w:val="NormOdst"/>
        <w:rPr>
          <w:rFonts w:ascii="Arial" w:hAnsi="Arial" w:cs="Arial"/>
          <w:sz w:val="22"/>
          <w:szCs w:val="22"/>
        </w:rPr>
      </w:pPr>
      <w:bookmarkStart w:id="1" w:name="_gjdgxs" w:colFirst="0" w:colLast="0"/>
      <w:bookmarkEnd w:id="1"/>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182"/>
        <w:gridCol w:w="3182"/>
        <w:gridCol w:w="3182"/>
      </w:tblGrid>
      <w:tr w:rsidR="00165557" w14:paraId="168105DB" w14:textId="77777777" w:rsidTr="00227D14">
        <w:trPr>
          <w:trHeight w:val="1275"/>
          <w:jc w:val="center"/>
        </w:trPr>
        <w:tc>
          <w:tcPr>
            <w:tcW w:w="3182" w:type="dxa"/>
            <w:tcBorders>
              <w:top w:val="single" w:sz="4" w:space="0" w:color="auto"/>
              <w:bottom w:val="single" w:sz="4" w:space="0" w:color="auto"/>
              <w:right w:val="single" w:sz="4" w:space="0" w:color="auto"/>
            </w:tcBorders>
            <w:vAlign w:val="center"/>
          </w:tcPr>
          <w:p w14:paraId="59191097" w14:textId="77777777" w:rsidR="00165557" w:rsidRPr="00C3648C" w:rsidRDefault="00165557" w:rsidP="00227D14">
            <w:pPr>
              <w:widowControl w:val="0"/>
              <w:jc w:val="center"/>
              <w:rPr>
                <w:rFonts w:ascii="Calibri" w:hAnsi="Calibri" w:cs="Calibri"/>
                <w:sz w:val="22"/>
                <w:szCs w:val="22"/>
              </w:rPr>
            </w:pPr>
            <w:r w:rsidRPr="00C3648C">
              <w:rPr>
                <w:rFonts w:ascii="Calibri" w:hAnsi="Calibri" w:cs="Calibri"/>
                <w:sz w:val="22"/>
                <w:szCs w:val="22"/>
              </w:rPr>
              <w:t>United Energy, a.s.</w:t>
            </w:r>
          </w:p>
          <w:p w14:paraId="319E48E6" w14:textId="77777777" w:rsidR="00165557" w:rsidRPr="00C3648C" w:rsidRDefault="00165557" w:rsidP="00227D14">
            <w:pPr>
              <w:widowControl w:val="0"/>
              <w:jc w:val="center"/>
              <w:rPr>
                <w:rFonts w:ascii="Calibri" w:hAnsi="Calibri" w:cs="Calibri"/>
                <w:sz w:val="22"/>
                <w:szCs w:val="22"/>
              </w:rPr>
            </w:pPr>
            <w:r w:rsidRPr="00C3648C">
              <w:rPr>
                <w:rFonts w:ascii="Calibri" w:hAnsi="Calibri" w:cs="Calibri"/>
                <w:sz w:val="22"/>
                <w:szCs w:val="22"/>
              </w:rPr>
              <w:t>Teplárenská 2</w:t>
            </w:r>
          </w:p>
          <w:p w14:paraId="205F6371" w14:textId="77777777" w:rsidR="00165557" w:rsidRPr="00C3648C" w:rsidRDefault="00165557" w:rsidP="00227D14">
            <w:pPr>
              <w:widowControl w:val="0"/>
              <w:jc w:val="center"/>
              <w:rPr>
                <w:sz w:val="22"/>
                <w:szCs w:val="22"/>
              </w:rPr>
            </w:pPr>
            <w:r w:rsidRPr="00C3648C">
              <w:rPr>
                <w:rFonts w:ascii="Calibri" w:hAnsi="Calibri" w:cs="Calibri"/>
                <w:sz w:val="22"/>
                <w:szCs w:val="22"/>
              </w:rPr>
              <w:t>434 03 Most - Komořany</w:t>
            </w:r>
          </w:p>
        </w:tc>
        <w:tc>
          <w:tcPr>
            <w:tcW w:w="3182" w:type="dxa"/>
            <w:tcBorders>
              <w:top w:val="single" w:sz="4" w:space="0" w:color="auto"/>
              <w:left w:val="single" w:sz="4" w:space="0" w:color="auto"/>
              <w:bottom w:val="single" w:sz="4" w:space="0" w:color="auto"/>
              <w:right w:val="single" w:sz="4" w:space="0" w:color="auto"/>
            </w:tcBorders>
            <w:vAlign w:val="center"/>
          </w:tcPr>
          <w:p w14:paraId="0676AF42" w14:textId="77777777" w:rsidR="00165557" w:rsidRPr="00C3648C" w:rsidRDefault="00165557" w:rsidP="00227D14">
            <w:pPr>
              <w:widowControl w:val="0"/>
              <w:jc w:val="center"/>
              <w:rPr>
                <w:rFonts w:ascii="Calibri" w:hAnsi="Calibri" w:cs="Calibri"/>
                <w:sz w:val="22"/>
                <w:szCs w:val="22"/>
              </w:rPr>
            </w:pPr>
            <w:r w:rsidRPr="00C3648C">
              <w:rPr>
                <w:rFonts w:ascii="Calibri" w:hAnsi="Calibri" w:cs="Calibri"/>
                <w:sz w:val="22"/>
                <w:szCs w:val="22"/>
              </w:rPr>
              <w:t>Směrnice č.</w:t>
            </w:r>
          </w:p>
          <w:p w14:paraId="122E3C37" w14:textId="77777777" w:rsidR="00165557" w:rsidRPr="00C3648C" w:rsidRDefault="00165557" w:rsidP="00227D14">
            <w:pPr>
              <w:widowControl w:val="0"/>
              <w:jc w:val="center"/>
              <w:rPr>
                <w:sz w:val="22"/>
                <w:szCs w:val="22"/>
              </w:rPr>
            </w:pPr>
            <w:r w:rsidRPr="00C3648C">
              <w:rPr>
                <w:rFonts w:ascii="Calibri" w:hAnsi="Calibri" w:cs="Calibri"/>
                <w:sz w:val="22"/>
                <w:szCs w:val="22"/>
              </w:rPr>
              <w:t>SM-UE-1805</w:t>
            </w:r>
          </w:p>
          <w:p w14:paraId="12C8B72A" w14:textId="77777777" w:rsidR="00165557" w:rsidRPr="00C3648C" w:rsidRDefault="00165557" w:rsidP="00227D14">
            <w:pPr>
              <w:widowControl w:val="0"/>
              <w:jc w:val="center"/>
              <w:rPr>
                <w:sz w:val="22"/>
                <w:szCs w:val="22"/>
              </w:rPr>
            </w:pPr>
          </w:p>
        </w:tc>
        <w:tc>
          <w:tcPr>
            <w:tcW w:w="3182" w:type="dxa"/>
            <w:tcBorders>
              <w:top w:val="single" w:sz="4" w:space="0" w:color="auto"/>
              <w:left w:val="single" w:sz="4" w:space="0" w:color="auto"/>
              <w:bottom w:val="single" w:sz="4" w:space="0" w:color="auto"/>
            </w:tcBorders>
            <w:vAlign w:val="center"/>
          </w:tcPr>
          <w:p w14:paraId="39278E0A" w14:textId="77777777" w:rsidR="00165557" w:rsidRPr="00C3648C" w:rsidRDefault="00165557" w:rsidP="00227D14">
            <w:pPr>
              <w:widowControl w:val="0"/>
              <w:jc w:val="center"/>
              <w:rPr>
                <w:rFonts w:ascii="Calibri" w:hAnsi="Calibri" w:cs="Calibri"/>
                <w:sz w:val="22"/>
                <w:szCs w:val="22"/>
              </w:rPr>
            </w:pPr>
            <w:r w:rsidRPr="00C3648C">
              <w:rPr>
                <w:rFonts w:ascii="Calibri" w:hAnsi="Calibri" w:cs="Calibri"/>
                <w:sz w:val="22"/>
                <w:szCs w:val="22"/>
              </w:rPr>
              <w:t>Vydáno dne:</w:t>
            </w:r>
          </w:p>
          <w:p w14:paraId="3D80EFEC" w14:textId="77777777" w:rsidR="00165557" w:rsidRPr="00C3648C" w:rsidRDefault="00165557" w:rsidP="00227D14">
            <w:pPr>
              <w:widowControl w:val="0"/>
              <w:jc w:val="center"/>
              <w:rPr>
                <w:rFonts w:asciiTheme="minorHAnsi" w:hAnsiTheme="minorHAnsi" w:cstheme="minorHAnsi"/>
                <w:sz w:val="22"/>
                <w:szCs w:val="22"/>
              </w:rPr>
            </w:pPr>
            <w:r w:rsidRPr="00C3648C">
              <w:rPr>
                <w:rFonts w:asciiTheme="minorHAnsi" w:hAnsiTheme="minorHAnsi" w:cstheme="minorHAnsi"/>
                <w:sz w:val="22"/>
                <w:szCs w:val="22"/>
              </w:rPr>
              <w:t>1. 8. 2018</w:t>
            </w:r>
          </w:p>
        </w:tc>
      </w:tr>
      <w:tr w:rsidR="00165557" w14:paraId="715CE59C" w14:textId="77777777" w:rsidTr="00227D14">
        <w:trPr>
          <w:trHeight w:val="1690"/>
          <w:jc w:val="center"/>
        </w:trPr>
        <w:tc>
          <w:tcPr>
            <w:tcW w:w="3182" w:type="dxa"/>
            <w:tcBorders>
              <w:top w:val="single" w:sz="4" w:space="0" w:color="auto"/>
              <w:bottom w:val="single" w:sz="4" w:space="0" w:color="auto"/>
              <w:right w:val="single" w:sz="4" w:space="0" w:color="auto"/>
            </w:tcBorders>
            <w:vAlign w:val="center"/>
          </w:tcPr>
          <w:p w14:paraId="6ECA6338" w14:textId="77777777" w:rsidR="00165557" w:rsidRPr="00C3648C" w:rsidRDefault="00165557" w:rsidP="00227D14">
            <w:pPr>
              <w:widowControl w:val="0"/>
              <w:jc w:val="center"/>
              <w:rPr>
                <w:rFonts w:ascii="Calibri" w:hAnsi="Calibri" w:cs="Calibri"/>
                <w:sz w:val="22"/>
                <w:szCs w:val="22"/>
              </w:rPr>
            </w:pPr>
            <w:r w:rsidRPr="00C3648C">
              <w:rPr>
                <w:rFonts w:ascii="Calibri" w:hAnsi="Calibri" w:cs="Calibri"/>
                <w:sz w:val="22"/>
                <w:szCs w:val="22"/>
              </w:rPr>
              <w:t>Zpracovatel:</w:t>
            </w:r>
          </w:p>
          <w:p w14:paraId="654D522E" w14:textId="77777777" w:rsidR="00165557" w:rsidRPr="00C3648C" w:rsidRDefault="00165557" w:rsidP="00227D14">
            <w:pPr>
              <w:widowControl w:val="0"/>
              <w:jc w:val="center"/>
              <w:rPr>
                <w:sz w:val="22"/>
                <w:szCs w:val="22"/>
              </w:rPr>
            </w:pPr>
            <w:r w:rsidRPr="00C3648C">
              <w:rPr>
                <w:rFonts w:ascii="Calibri" w:hAnsi="Calibri" w:cs="Calibri"/>
                <w:sz w:val="22"/>
                <w:szCs w:val="22"/>
              </w:rPr>
              <w:t>Ing. Paterová Daniela</w:t>
            </w:r>
          </w:p>
          <w:p w14:paraId="62568BB2" w14:textId="77777777" w:rsidR="00165557" w:rsidRPr="00C3648C" w:rsidRDefault="00165557" w:rsidP="00227D14">
            <w:pPr>
              <w:widowControl w:val="0"/>
              <w:jc w:val="center"/>
              <w:rPr>
                <w:sz w:val="22"/>
                <w:szCs w:val="22"/>
              </w:rPr>
            </w:pPr>
            <w:r w:rsidRPr="00C3648C">
              <w:rPr>
                <w:rFonts w:ascii="Calibri" w:hAnsi="Calibri" w:cs="Calibri"/>
                <w:sz w:val="22"/>
                <w:szCs w:val="22"/>
              </w:rPr>
              <w:t>(vedoucí útvaru bezpečnosti a životního prostředí)</w:t>
            </w:r>
          </w:p>
        </w:tc>
        <w:tc>
          <w:tcPr>
            <w:tcW w:w="3182" w:type="dxa"/>
            <w:tcBorders>
              <w:top w:val="single" w:sz="4" w:space="0" w:color="auto"/>
              <w:left w:val="single" w:sz="4" w:space="0" w:color="auto"/>
              <w:bottom w:val="single" w:sz="4" w:space="0" w:color="auto"/>
              <w:right w:val="single" w:sz="4" w:space="0" w:color="auto"/>
            </w:tcBorders>
            <w:vAlign w:val="center"/>
          </w:tcPr>
          <w:p w14:paraId="2D3A1577" w14:textId="77777777" w:rsidR="00165557" w:rsidRPr="00C3648C" w:rsidRDefault="00165557" w:rsidP="00227D14">
            <w:pPr>
              <w:widowControl w:val="0"/>
              <w:jc w:val="center"/>
              <w:rPr>
                <w:sz w:val="22"/>
                <w:szCs w:val="22"/>
              </w:rPr>
            </w:pPr>
            <w:r w:rsidRPr="00C3648C">
              <w:rPr>
                <w:rFonts w:ascii="Calibri" w:hAnsi="Calibri" w:cs="Calibri"/>
                <w:b/>
                <w:bCs/>
                <w:sz w:val="22"/>
                <w:szCs w:val="22"/>
              </w:rPr>
              <w:t>Pravidla chování zhotovitelů</w:t>
            </w:r>
          </w:p>
        </w:tc>
        <w:tc>
          <w:tcPr>
            <w:tcW w:w="3182" w:type="dxa"/>
            <w:tcBorders>
              <w:top w:val="single" w:sz="4" w:space="0" w:color="auto"/>
              <w:left w:val="single" w:sz="4" w:space="0" w:color="auto"/>
              <w:bottom w:val="single" w:sz="4" w:space="0" w:color="auto"/>
            </w:tcBorders>
            <w:vAlign w:val="center"/>
          </w:tcPr>
          <w:p w14:paraId="28563BFE" w14:textId="77777777" w:rsidR="00165557" w:rsidRPr="00C3648C" w:rsidRDefault="00165557" w:rsidP="00227D14">
            <w:pPr>
              <w:widowControl w:val="0"/>
              <w:jc w:val="center"/>
              <w:rPr>
                <w:rFonts w:ascii="Calibri" w:hAnsi="Calibri" w:cs="Calibri"/>
                <w:sz w:val="22"/>
                <w:szCs w:val="22"/>
              </w:rPr>
            </w:pPr>
            <w:r w:rsidRPr="00C3648C">
              <w:rPr>
                <w:rFonts w:ascii="Calibri" w:hAnsi="Calibri" w:cs="Calibri"/>
                <w:sz w:val="22"/>
                <w:szCs w:val="22"/>
              </w:rPr>
              <w:t>Garant:</w:t>
            </w:r>
          </w:p>
          <w:p w14:paraId="0F4836E0" w14:textId="77777777" w:rsidR="00165557" w:rsidRPr="00C3648C" w:rsidRDefault="00165557" w:rsidP="00227D14">
            <w:pPr>
              <w:widowControl w:val="0"/>
              <w:jc w:val="center"/>
              <w:rPr>
                <w:rFonts w:ascii="Calibri" w:hAnsi="Calibri" w:cs="Calibri"/>
                <w:sz w:val="22"/>
                <w:szCs w:val="22"/>
              </w:rPr>
            </w:pPr>
            <w:r w:rsidRPr="00C3648C">
              <w:rPr>
                <w:rFonts w:ascii="Calibri" w:hAnsi="Calibri" w:cs="Calibri"/>
                <w:sz w:val="22"/>
                <w:szCs w:val="22"/>
              </w:rPr>
              <w:t xml:space="preserve"> Ing. Boháček Milan </w:t>
            </w:r>
          </w:p>
          <w:p w14:paraId="606DDA4F" w14:textId="77777777" w:rsidR="00165557" w:rsidRPr="00C3648C" w:rsidRDefault="00165557" w:rsidP="00227D14">
            <w:pPr>
              <w:widowControl w:val="0"/>
              <w:jc w:val="center"/>
              <w:rPr>
                <w:rFonts w:ascii="Calibri" w:hAnsi="Calibri" w:cs="Calibri"/>
                <w:sz w:val="22"/>
                <w:szCs w:val="22"/>
              </w:rPr>
            </w:pPr>
            <w:r w:rsidRPr="00C3648C">
              <w:rPr>
                <w:rFonts w:ascii="Calibri" w:hAnsi="Calibri" w:cs="Calibri"/>
                <w:sz w:val="22"/>
                <w:szCs w:val="22"/>
              </w:rPr>
              <w:t xml:space="preserve">(generální ředitel) </w:t>
            </w:r>
          </w:p>
        </w:tc>
      </w:tr>
      <w:tr w:rsidR="00165557" w14:paraId="15AC4E8D" w14:textId="77777777" w:rsidTr="00227D14">
        <w:trPr>
          <w:trHeight w:val="1396"/>
          <w:jc w:val="center"/>
        </w:trPr>
        <w:tc>
          <w:tcPr>
            <w:tcW w:w="3182" w:type="dxa"/>
            <w:tcBorders>
              <w:top w:val="single" w:sz="4" w:space="0" w:color="auto"/>
              <w:bottom w:val="single" w:sz="4" w:space="0" w:color="auto"/>
              <w:right w:val="single" w:sz="4" w:space="0" w:color="auto"/>
            </w:tcBorders>
            <w:vAlign w:val="center"/>
          </w:tcPr>
          <w:p w14:paraId="13E17481" w14:textId="77777777" w:rsidR="00165557" w:rsidRPr="00C3648C" w:rsidRDefault="00165557" w:rsidP="00227D14">
            <w:pPr>
              <w:widowControl w:val="0"/>
              <w:jc w:val="center"/>
              <w:rPr>
                <w:rFonts w:asciiTheme="minorHAnsi" w:hAnsiTheme="minorHAnsi" w:cstheme="minorHAnsi"/>
                <w:sz w:val="22"/>
                <w:szCs w:val="22"/>
              </w:rPr>
            </w:pPr>
            <w:r w:rsidRPr="00C3648C">
              <w:rPr>
                <w:rFonts w:asciiTheme="minorHAnsi" w:hAnsiTheme="minorHAnsi" w:cstheme="minorHAnsi"/>
                <w:sz w:val="22"/>
                <w:szCs w:val="22"/>
              </w:rPr>
              <w:t>Přílohy: 4</w:t>
            </w:r>
          </w:p>
        </w:tc>
        <w:tc>
          <w:tcPr>
            <w:tcW w:w="3182" w:type="dxa"/>
            <w:tcBorders>
              <w:top w:val="single" w:sz="4" w:space="0" w:color="auto"/>
              <w:left w:val="single" w:sz="4" w:space="0" w:color="auto"/>
              <w:bottom w:val="single" w:sz="4" w:space="0" w:color="auto"/>
              <w:right w:val="single" w:sz="4" w:space="0" w:color="auto"/>
            </w:tcBorders>
            <w:vAlign w:val="center"/>
          </w:tcPr>
          <w:p w14:paraId="4B3F42D1" w14:textId="77777777" w:rsidR="00165557" w:rsidRPr="00C3648C" w:rsidRDefault="00165557" w:rsidP="00227D14">
            <w:pPr>
              <w:widowControl w:val="0"/>
              <w:jc w:val="center"/>
              <w:rPr>
                <w:rFonts w:asciiTheme="minorHAnsi" w:hAnsiTheme="minorHAnsi" w:cstheme="minorHAnsi"/>
                <w:sz w:val="22"/>
                <w:szCs w:val="22"/>
              </w:rPr>
            </w:pPr>
          </w:p>
          <w:p w14:paraId="54F3307B" w14:textId="77777777" w:rsidR="00165557" w:rsidRPr="00C3648C" w:rsidRDefault="00165557" w:rsidP="00227D14">
            <w:pPr>
              <w:widowControl w:val="0"/>
              <w:jc w:val="center"/>
              <w:rPr>
                <w:rFonts w:asciiTheme="minorHAnsi" w:hAnsiTheme="minorHAnsi" w:cstheme="minorHAnsi"/>
                <w:sz w:val="22"/>
                <w:szCs w:val="22"/>
              </w:rPr>
            </w:pPr>
            <w:r w:rsidRPr="00C3648C">
              <w:rPr>
                <w:rFonts w:asciiTheme="minorHAnsi" w:hAnsiTheme="minorHAnsi" w:cstheme="minorHAnsi"/>
                <w:sz w:val="22"/>
                <w:szCs w:val="22"/>
              </w:rPr>
              <w:t>Nahrazuje:</w:t>
            </w:r>
          </w:p>
          <w:p w14:paraId="1097AF62" w14:textId="77777777" w:rsidR="00165557" w:rsidRPr="00C3648C" w:rsidRDefault="00165557" w:rsidP="00227D14">
            <w:pPr>
              <w:widowControl w:val="0"/>
              <w:jc w:val="center"/>
              <w:rPr>
                <w:rFonts w:asciiTheme="minorHAnsi" w:hAnsiTheme="minorHAnsi" w:cstheme="minorHAnsi"/>
                <w:sz w:val="22"/>
                <w:szCs w:val="22"/>
              </w:rPr>
            </w:pPr>
            <w:r w:rsidRPr="00C3648C">
              <w:rPr>
                <w:rFonts w:asciiTheme="minorHAnsi" w:hAnsiTheme="minorHAnsi" w:cstheme="minorHAnsi"/>
                <w:sz w:val="22"/>
                <w:szCs w:val="22"/>
              </w:rPr>
              <w:t>SM-UE-1202</w:t>
            </w:r>
          </w:p>
          <w:p w14:paraId="26300E22" w14:textId="77777777" w:rsidR="00165557" w:rsidRPr="00C3648C" w:rsidRDefault="00165557" w:rsidP="00227D14">
            <w:pPr>
              <w:widowControl w:val="0"/>
              <w:jc w:val="center"/>
              <w:rPr>
                <w:sz w:val="22"/>
                <w:szCs w:val="22"/>
              </w:rPr>
            </w:pPr>
          </w:p>
        </w:tc>
        <w:tc>
          <w:tcPr>
            <w:tcW w:w="3182" w:type="dxa"/>
            <w:tcBorders>
              <w:top w:val="single" w:sz="4" w:space="0" w:color="auto"/>
              <w:left w:val="single" w:sz="4" w:space="0" w:color="auto"/>
              <w:bottom w:val="single" w:sz="4" w:space="0" w:color="auto"/>
            </w:tcBorders>
            <w:vAlign w:val="center"/>
          </w:tcPr>
          <w:p w14:paraId="1C9AE56D" w14:textId="77777777" w:rsidR="00165557" w:rsidRPr="00C3648C" w:rsidRDefault="00165557" w:rsidP="00227D14">
            <w:pPr>
              <w:widowControl w:val="0"/>
              <w:jc w:val="center"/>
              <w:rPr>
                <w:rFonts w:ascii="Calibri" w:hAnsi="Calibri" w:cs="Calibri"/>
                <w:bCs/>
                <w:sz w:val="22"/>
                <w:szCs w:val="22"/>
              </w:rPr>
            </w:pPr>
            <w:r w:rsidRPr="00C3648C">
              <w:rPr>
                <w:rFonts w:ascii="Calibri" w:hAnsi="Calibri" w:cs="Calibri"/>
                <w:bCs/>
                <w:sz w:val="22"/>
                <w:szCs w:val="22"/>
              </w:rPr>
              <w:t>Účinnost od:</w:t>
            </w:r>
          </w:p>
          <w:p w14:paraId="7D604D7A" w14:textId="77777777" w:rsidR="00165557" w:rsidRPr="00C3648C" w:rsidRDefault="00165557" w:rsidP="00227D14">
            <w:pPr>
              <w:widowControl w:val="0"/>
              <w:jc w:val="center"/>
              <w:rPr>
                <w:rFonts w:ascii="Calibri" w:hAnsi="Calibri" w:cs="Calibri"/>
                <w:sz w:val="22"/>
                <w:szCs w:val="22"/>
              </w:rPr>
            </w:pPr>
            <w:r w:rsidRPr="00C3648C">
              <w:rPr>
                <w:rFonts w:ascii="Calibri" w:hAnsi="Calibri" w:cs="Calibri"/>
                <w:bCs/>
                <w:sz w:val="22"/>
                <w:szCs w:val="22"/>
              </w:rPr>
              <w:t>dnem vydání</w:t>
            </w:r>
          </w:p>
          <w:p w14:paraId="72893B13" w14:textId="77777777" w:rsidR="00165557" w:rsidRPr="00C3648C" w:rsidRDefault="00165557" w:rsidP="00227D14">
            <w:pPr>
              <w:widowControl w:val="0"/>
              <w:jc w:val="center"/>
              <w:rPr>
                <w:sz w:val="22"/>
                <w:szCs w:val="22"/>
              </w:rPr>
            </w:pPr>
          </w:p>
        </w:tc>
      </w:tr>
    </w:tbl>
    <w:p w14:paraId="6A248B8A" w14:textId="77777777" w:rsidR="00165557" w:rsidRDefault="00165557" w:rsidP="00165557"/>
    <w:p w14:paraId="170A1775" w14:textId="77777777" w:rsidR="00165557" w:rsidRPr="00C3648C" w:rsidRDefault="00165557" w:rsidP="00165557">
      <w:pPr>
        <w:pStyle w:val="NormOdst"/>
        <w:spacing w:before="0"/>
        <w:rPr>
          <w:rFonts w:asciiTheme="minorHAnsi" w:hAnsiTheme="minorHAnsi" w:cstheme="minorHAnsi"/>
          <w:sz w:val="22"/>
          <w:szCs w:val="22"/>
        </w:rPr>
      </w:pPr>
      <w:r w:rsidRPr="00C3648C">
        <w:rPr>
          <w:rFonts w:asciiTheme="minorHAnsi" w:hAnsiTheme="minorHAnsi" w:cstheme="minorHAnsi"/>
          <w:sz w:val="22"/>
          <w:szCs w:val="22"/>
        </w:rPr>
        <w:t>V zájmu zajištění bezpečnosti a ochrany zdraví při práci, požární ochrany, ochrany životního prostředí a majetku společnosti a s přihlédnutím k tomu, že smluvní partneři společnosti jako objednatele vykonávají své činnosti na pozemcích, v areálech, pronajatých prostorech, technologiích a zařízeních v jejím vlastnictví nebo jiné majetkové správě</w:t>
      </w:r>
    </w:p>
    <w:p w14:paraId="7932B3AD" w14:textId="77777777" w:rsidR="00165557" w:rsidRPr="00C3648C" w:rsidRDefault="00165557" w:rsidP="00165557">
      <w:pPr>
        <w:pStyle w:val="NormOdst"/>
        <w:tabs>
          <w:tab w:val="left" w:pos="1080"/>
        </w:tabs>
        <w:jc w:val="center"/>
        <w:rPr>
          <w:rFonts w:asciiTheme="minorHAnsi" w:hAnsiTheme="minorHAnsi" w:cstheme="minorHAnsi"/>
          <w:b/>
          <w:bCs/>
          <w:sz w:val="22"/>
          <w:szCs w:val="22"/>
        </w:rPr>
      </w:pPr>
      <w:r w:rsidRPr="00C3648C">
        <w:rPr>
          <w:rFonts w:asciiTheme="minorHAnsi" w:hAnsiTheme="minorHAnsi" w:cstheme="minorHAnsi"/>
          <w:b/>
          <w:bCs/>
          <w:sz w:val="22"/>
          <w:szCs w:val="22"/>
        </w:rPr>
        <w:t xml:space="preserve">vydávám </w:t>
      </w:r>
    </w:p>
    <w:p w14:paraId="2923DB53" w14:textId="77777777" w:rsidR="00165557" w:rsidRPr="00C3648C" w:rsidRDefault="00165557" w:rsidP="00165557">
      <w:pPr>
        <w:pStyle w:val="NormOdst"/>
        <w:tabs>
          <w:tab w:val="left" w:pos="1080"/>
        </w:tabs>
        <w:jc w:val="center"/>
        <w:rPr>
          <w:rFonts w:asciiTheme="minorHAnsi" w:hAnsiTheme="minorHAnsi" w:cstheme="minorHAnsi"/>
          <w:b/>
          <w:bCs/>
          <w:sz w:val="22"/>
          <w:szCs w:val="22"/>
        </w:rPr>
      </w:pPr>
      <w:r w:rsidRPr="00C3648C">
        <w:rPr>
          <w:rFonts w:asciiTheme="minorHAnsi" w:hAnsiTheme="minorHAnsi" w:cstheme="minorHAnsi"/>
          <w:b/>
          <w:bCs/>
          <w:sz w:val="22"/>
          <w:szCs w:val="22"/>
        </w:rPr>
        <w:br/>
        <w:t>Pravidla chování zhotovitelů</w:t>
      </w:r>
    </w:p>
    <w:p w14:paraId="5E2E2408" w14:textId="77777777" w:rsidR="00165557" w:rsidRPr="00C3648C" w:rsidRDefault="00165557" w:rsidP="00165557">
      <w:pPr>
        <w:pStyle w:val="NormOdst"/>
        <w:tabs>
          <w:tab w:val="left" w:pos="1080"/>
        </w:tabs>
        <w:jc w:val="center"/>
        <w:rPr>
          <w:rFonts w:asciiTheme="minorHAnsi" w:hAnsiTheme="minorHAnsi" w:cstheme="minorHAnsi"/>
          <w:b/>
          <w:bCs/>
          <w:sz w:val="22"/>
          <w:szCs w:val="22"/>
        </w:rPr>
      </w:pPr>
    </w:p>
    <w:p w14:paraId="2B292ED5" w14:textId="77777777" w:rsidR="00165557" w:rsidRPr="00C3648C" w:rsidRDefault="00165557" w:rsidP="00165557">
      <w:pPr>
        <w:pStyle w:val="NormOdst"/>
        <w:tabs>
          <w:tab w:val="left" w:pos="1080"/>
        </w:tabs>
        <w:jc w:val="center"/>
        <w:rPr>
          <w:rFonts w:asciiTheme="minorHAnsi" w:hAnsiTheme="minorHAnsi" w:cstheme="minorHAnsi"/>
          <w:b/>
          <w:bCs/>
          <w:sz w:val="22"/>
          <w:szCs w:val="22"/>
        </w:rPr>
      </w:pPr>
      <w:r w:rsidRPr="00C3648C">
        <w:rPr>
          <w:rFonts w:asciiTheme="minorHAnsi" w:hAnsiTheme="minorHAnsi" w:cstheme="minorHAnsi"/>
          <w:b/>
          <w:bCs/>
          <w:sz w:val="22"/>
          <w:szCs w:val="22"/>
        </w:rPr>
        <w:t>Článek I.</w:t>
      </w:r>
    </w:p>
    <w:p w14:paraId="65F678BE" w14:textId="77777777" w:rsidR="00165557" w:rsidRPr="00B97341" w:rsidRDefault="00165557" w:rsidP="00165557">
      <w:pPr>
        <w:pStyle w:val="NormOdst"/>
        <w:tabs>
          <w:tab w:val="left" w:pos="1080"/>
        </w:tabs>
        <w:jc w:val="center"/>
        <w:rPr>
          <w:rFonts w:asciiTheme="minorHAnsi" w:hAnsiTheme="minorHAnsi" w:cstheme="minorHAnsi"/>
          <w:b/>
          <w:bCs/>
        </w:rPr>
      </w:pPr>
    </w:p>
    <w:p w14:paraId="3B830949" w14:textId="77777777" w:rsidR="00165557" w:rsidRPr="00C3648C" w:rsidRDefault="00165557" w:rsidP="00165557">
      <w:pPr>
        <w:pStyle w:val="Nadpis7"/>
        <w:tabs>
          <w:tab w:val="left" w:pos="567"/>
        </w:tabs>
        <w:jc w:val="both"/>
        <w:rPr>
          <w:rFonts w:asciiTheme="minorHAnsi" w:hAnsiTheme="minorHAnsi" w:cstheme="minorHAnsi"/>
          <w:caps w:val="0"/>
          <w:sz w:val="22"/>
          <w:szCs w:val="22"/>
        </w:rPr>
      </w:pPr>
      <w:r w:rsidRPr="00C3648C">
        <w:rPr>
          <w:rFonts w:asciiTheme="minorHAnsi" w:hAnsiTheme="minorHAnsi" w:cstheme="minorHAnsi"/>
          <w:sz w:val="22"/>
          <w:szCs w:val="22"/>
        </w:rPr>
        <w:t>I.A     Úvodní ustanovení</w:t>
      </w:r>
    </w:p>
    <w:p w14:paraId="2D07FD74" w14:textId="77777777" w:rsidR="00165557" w:rsidRPr="00C3648C" w:rsidRDefault="00165557" w:rsidP="00165557">
      <w:pPr>
        <w:spacing w:after="60"/>
        <w:jc w:val="both"/>
        <w:rPr>
          <w:rFonts w:asciiTheme="minorHAnsi" w:hAnsiTheme="minorHAnsi" w:cstheme="minorHAnsi"/>
          <w:sz w:val="22"/>
          <w:szCs w:val="22"/>
        </w:rPr>
      </w:pPr>
      <w:r w:rsidRPr="00C3648C">
        <w:rPr>
          <w:rFonts w:asciiTheme="minorHAnsi" w:hAnsiTheme="minorHAnsi" w:cstheme="minorHAnsi"/>
          <w:sz w:val="22"/>
          <w:szCs w:val="22"/>
        </w:rPr>
        <w:t xml:space="preserve">I.A.1 Tato Pravidla chování zhotovitelů ve společnosti (dále jen „Pravidla“) jsou závazná při realizaci činností v případech, kdy společnost vystupuje v příslušné smlouvě jako objednatel takových činností (dále jen „objednatel“). Pravidly se stanovují podmínky pro činnost zhotovitelů, kteří se s vědomím objednatele zdržují na jeho pracovištích, pracují na jeho majetku nebo svou činností mohou majetek objednatele ovlivnit. Pravidla platí přiměřeně na právnické nebo fyzické osoby, které jsou vůči společnosti v nájemním vztahu (areál, objekty společnosti). Přitom platí, že odchylná ujednání ve smlouvě na danou činnost (případně nájem) mají přednost před ustanovením těchto Pravidel, pokud jsou taková ujednání výslovná a určují, která ustanovení Pravidel (určena číselně nebo slovně) jsou odlišná. </w:t>
      </w:r>
    </w:p>
    <w:p w14:paraId="26930D01" w14:textId="77777777" w:rsidR="00165557" w:rsidRPr="00C3648C" w:rsidRDefault="00165557" w:rsidP="00165557">
      <w:pPr>
        <w:spacing w:after="60"/>
        <w:jc w:val="both"/>
        <w:rPr>
          <w:rFonts w:asciiTheme="minorHAnsi" w:hAnsiTheme="minorHAnsi" w:cstheme="minorHAnsi"/>
          <w:sz w:val="22"/>
          <w:szCs w:val="22"/>
        </w:rPr>
      </w:pPr>
      <w:r w:rsidRPr="00C3648C">
        <w:rPr>
          <w:rFonts w:asciiTheme="minorHAnsi" w:hAnsiTheme="minorHAnsi" w:cstheme="minorHAnsi"/>
          <w:sz w:val="22"/>
          <w:szCs w:val="22"/>
        </w:rPr>
        <w:t>I.A.2 Odborné práce a činnosti, které nemá zhotovitel zapsány ve svém obchodním rejstříku nebo živnostenském listě, provede poddodavatel s odpovídající odbornou způsobilostí. Doklady o odborné způsobilosti poddodavatele, úředně ověřené, předloží zhotovitel objednateli před zahájením prací. V případě, že bude nutno provést změnu poddodavatele, jehož prostřednictvím prokazoval zhotovitel část kvalifikace v zadávacím řízení, je zhotovitel povinen nahradit takového poddodavatele pouze takovým subjektem, který rovněž splňuje prokazovanou část kvalifikace.</w:t>
      </w:r>
    </w:p>
    <w:p w14:paraId="7266AC3D" w14:textId="77777777" w:rsidR="00165557" w:rsidRPr="00C3648C" w:rsidRDefault="00165557" w:rsidP="00165557">
      <w:pPr>
        <w:spacing w:after="60"/>
        <w:jc w:val="both"/>
        <w:rPr>
          <w:rFonts w:asciiTheme="minorHAnsi" w:hAnsiTheme="minorHAnsi" w:cstheme="minorHAnsi"/>
          <w:sz w:val="22"/>
          <w:szCs w:val="22"/>
        </w:rPr>
      </w:pPr>
      <w:r w:rsidRPr="00C3648C">
        <w:rPr>
          <w:rFonts w:asciiTheme="minorHAnsi" w:hAnsiTheme="minorHAnsi" w:cstheme="minorHAnsi"/>
          <w:sz w:val="22"/>
          <w:szCs w:val="22"/>
        </w:rPr>
        <w:t xml:space="preserve">I.A.3 Před zahájením prací je zhotovitel povinen prokazatelně seznámit své zaměstnance s těmito Pravidly. Pokud zhotovitel v rámci plnění svých smluvních závazků pověří výkonem pracovních činností </w:t>
      </w:r>
      <w:r w:rsidRPr="00C3648C">
        <w:rPr>
          <w:rFonts w:asciiTheme="minorHAnsi" w:hAnsiTheme="minorHAnsi" w:cstheme="minorHAnsi"/>
          <w:sz w:val="22"/>
          <w:szCs w:val="22"/>
        </w:rPr>
        <w:lastRenderedPageBreak/>
        <w:t xml:space="preserve">poddodavatele, pak nese zodpovědnost za dodržování těchto Pravidel tak, jako by pracovní činnost prováděl sám. </w:t>
      </w:r>
    </w:p>
    <w:p w14:paraId="67EA87EF"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I.A.4 Zhotovitel je plně zodpovědný objednateli za jakékoliv škody způsobené porušením povinností zhotovitele v rámci provádění sjednané činnosti i mimo ni, jakožto i za škody způsobené jeho poddodavatelem, tj. přímou i následnou škodu a ušlý zisk, úhradu sankčního postihu uloženého kontrolními orgány státní nebo veřejné správy. Jedná se zejména, avšak nejen, o škody způsobené na majetku movitém i nemovitém fyzikálními, chemickými, popř. biologickými vlivy.</w:t>
      </w:r>
    </w:p>
    <w:p w14:paraId="2B6DCBB2"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I.A.5 Kontrolu dodržování Pravidel kontrolují pověření zaměstnanci objednatele (vedoucí zaměstnanci, zaměstnanci odpovědní za činnosti na technických zařízeních, dozorující zaměstnanci uvedení ve smluvním vztahu, zaměstnanci útvaru bezpečnosti a životního prostředí), které se při kontrole prokáží identifikační kartou.</w:t>
      </w:r>
    </w:p>
    <w:p w14:paraId="2E2C2669"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I.A.6 Vedoucí zaměstnanec nebo zodpovědný zaměstnanec kontrolovaného pracoviště zhotovitele (nájemce) je povinen umožnit pověřenému kontrolujícímu zaměstnanci (objednatele, pronajímatele) přístup do všech prostorů kontrolovaného pracoviště při dodržení příslušných provozních předpisů, předpisů bezpečnosti práce, požární ochrany a ochrany životního prostředí, ke všem dokumentům a záznamům spojených s předmětem kontroly. Všichni zaměstnanci na kontrolovaném pracovišti jsou povinni poskytnout vyčerpávající a pravdivé informace požadované kontrolujícím zaměstnancem.</w:t>
      </w:r>
    </w:p>
    <w:p w14:paraId="6ECA4D34"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I.A.7 Nedodržování Pravidel je považováno za podstatné porušení smluvních povinností a opravňuje objednatele k odstoupení od smlouvy se zhotovite</w:t>
      </w:r>
      <w:r>
        <w:rPr>
          <w:rFonts w:asciiTheme="minorHAnsi" w:hAnsiTheme="minorHAnsi" w:cstheme="minorHAnsi"/>
          <w:sz w:val="22"/>
          <w:szCs w:val="22"/>
        </w:rPr>
        <w:t>lem, případně k uplatnění smluvní pokuty</w:t>
      </w:r>
      <w:r w:rsidRPr="00C3648C">
        <w:rPr>
          <w:rFonts w:asciiTheme="minorHAnsi" w:hAnsiTheme="minorHAnsi" w:cstheme="minorHAnsi"/>
          <w:sz w:val="22"/>
          <w:szCs w:val="22"/>
        </w:rPr>
        <w:t xml:space="preserve"> vůči zhotoviteli podle vnitřního předpisu Smluvní pokuty za porušení bezpečnostních, hygienických, protipožárních a ekologických předpisů, který je součástí smluvní ustanovení.</w:t>
      </w:r>
    </w:p>
    <w:p w14:paraId="6200B388" w14:textId="77777777" w:rsidR="00165557" w:rsidRPr="00C3648C" w:rsidRDefault="00165557" w:rsidP="00165557">
      <w:pPr>
        <w:pStyle w:val="NormOdstcislovany"/>
        <w:numPr>
          <w:ilvl w:val="0"/>
          <w:numId w:val="0"/>
        </w:numPr>
        <w:rPr>
          <w:rFonts w:asciiTheme="minorHAnsi" w:hAnsiTheme="minorHAnsi" w:cstheme="minorHAnsi"/>
          <w:sz w:val="22"/>
          <w:szCs w:val="22"/>
        </w:rPr>
      </w:pPr>
    </w:p>
    <w:p w14:paraId="4FF45AF9" w14:textId="77777777" w:rsidR="00165557" w:rsidRPr="00C3648C" w:rsidRDefault="00165557" w:rsidP="00165557">
      <w:pPr>
        <w:pStyle w:val="NormOdst"/>
        <w:tabs>
          <w:tab w:val="left" w:pos="567"/>
        </w:tabs>
        <w:ind w:left="567" w:hanging="567"/>
        <w:rPr>
          <w:rFonts w:asciiTheme="minorHAnsi" w:hAnsiTheme="minorHAnsi" w:cstheme="minorHAnsi"/>
          <w:b/>
          <w:bCs/>
          <w:caps/>
          <w:sz w:val="22"/>
          <w:szCs w:val="22"/>
        </w:rPr>
      </w:pPr>
      <w:r w:rsidRPr="00C3648C">
        <w:rPr>
          <w:rFonts w:asciiTheme="minorHAnsi" w:hAnsiTheme="minorHAnsi" w:cstheme="minorHAnsi"/>
          <w:b/>
          <w:bCs/>
          <w:sz w:val="22"/>
          <w:szCs w:val="22"/>
        </w:rPr>
        <w:t xml:space="preserve">I.B     </w:t>
      </w:r>
      <w:r w:rsidRPr="00C3648C">
        <w:rPr>
          <w:rFonts w:asciiTheme="minorHAnsi" w:hAnsiTheme="minorHAnsi" w:cstheme="minorHAnsi"/>
          <w:b/>
          <w:bCs/>
          <w:caps/>
          <w:sz w:val="22"/>
          <w:szCs w:val="22"/>
        </w:rPr>
        <w:t>Výklad užitých pojmů, zkratek a značek; návaznost na dokumenty a právní předpisy</w:t>
      </w:r>
    </w:p>
    <w:p w14:paraId="6C52D1E1" w14:textId="77777777" w:rsidR="00165557" w:rsidRPr="00C3648C" w:rsidRDefault="00165557" w:rsidP="00165557">
      <w:pPr>
        <w:pStyle w:val="NormOdst"/>
        <w:tabs>
          <w:tab w:val="left" w:pos="567"/>
        </w:tabs>
        <w:ind w:left="567" w:hanging="567"/>
        <w:rPr>
          <w:rFonts w:asciiTheme="minorHAnsi" w:hAnsiTheme="minorHAnsi" w:cstheme="minorHAnsi"/>
          <w:b/>
          <w:bCs/>
          <w:caps/>
          <w:sz w:val="22"/>
          <w:szCs w:val="22"/>
        </w:rPr>
      </w:pPr>
    </w:p>
    <w:p w14:paraId="404A9342" w14:textId="77777777" w:rsidR="00165557" w:rsidRPr="00C3648C" w:rsidRDefault="00165557" w:rsidP="00165557">
      <w:pPr>
        <w:pStyle w:val="NormOdst"/>
        <w:tabs>
          <w:tab w:val="left" w:pos="1080"/>
        </w:tabs>
        <w:rPr>
          <w:rFonts w:asciiTheme="minorHAnsi" w:hAnsiTheme="minorHAnsi" w:cstheme="minorHAnsi"/>
          <w:b/>
          <w:bCs/>
          <w:sz w:val="22"/>
          <w:szCs w:val="22"/>
        </w:rPr>
      </w:pPr>
      <w:r w:rsidRPr="00C3648C">
        <w:rPr>
          <w:rFonts w:asciiTheme="minorHAnsi" w:hAnsiTheme="minorHAnsi" w:cstheme="minorHAnsi"/>
          <w:b/>
          <w:bCs/>
          <w:sz w:val="22"/>
          <w:szCs w:val="22"/>
        </w:rPr>
        <w:t xml:space="preserve">I.B.1 </w:t>
      </w:r>
      <w:r w:rsidRPr="00C3648C">
        <w:rPr>
          <w:rFonts w:asciiTheme="minorHAnsi" w:hAnsiTheme="minorHAnsi" w:cstheme="minorHAnsi"/>
          <w:b/>
          <w:bCs/>
          <w:sz w:val="22"/>
          <w:szCs w:val="22"/>
          <w:u w:val="single"/>
        </w:rPr>
        <w:t>Výklad užitých pojmů</w:t>
      </w:r>
    </w:p>
    <w:p w14:paraId="080021D2" w14:textId="77777777" w:rsidR="00165557" w:rsidRPr="00C3648C" w:rsidRDefault="00165557" w:rsidP="00165557">
      <w:pPr>
        <w:pStyle w:val="Pojmy"/>
        <w:spacing w:before="0"/>
        <w:rPr>
          <w:rFonts w:asciiTheme="minorHAnsi" w:hAnsiTheme="minorHAnsi" w:cstheme="minorHAnsi"/>
          <w:szCs w:val="22"/>
        </w:rPr>
      </w:pPr>
      <w:r w:rsidRPr="00C3648C">
        <w:rPr>
          <w:rFonts w:asciiTheme="minorHAnsi" w:hAnsiTheme="minorHAnsi" w:cstheme="minorHAnsi"/>
          <w:b/>
          <w:szCs w:val="22"/>
        </w:rPr>
        <w:t>objednatel, společnost</w:t>
      </w:r>
      <w:r w:rsidRPr="00C3648C">
        <w:rPr>
          <w:rFonts w:asciiTheme="minorHAnsi" w:hAnsiTheme="minorHAnsi" w:cstheme="minorHAnsi"/>
          <w:szCs w:val="22"/>
        </w:rPr>
        <w:tab/>
        <w:t xml:space="preserve">- United Energy, a.s.; Severočeská teplárenská, a.s.; United Energy Invest; EVO-Komořany, a.s.; </w:t>
      </w:r>
      <w:proofErr w:type="spellStart"/>
      <w:r w:rsidRPr="00C3648C">
        <w:rPr>
          <w:rFonts w:asciiTheme="minorHAnsi" w:hAnsiTheme="minorHAnsi" w:cstheme="minorHAnsi"/>
          <w:szCs w:val="22"/>
        </w:rPr>
        <w:t>Gabit</w:t>
      </w:r>
      <w:proofErr w:type="spellEnd"/>
      <w:r w:rsidRPr="00C3648C">
        <w:rPr>
          <w:rFonts w:asciiTheme="minorHAnsi" w:hAnsiTheme="minorHAnsi" w:cstheme="minorHAnsi"/>
          <w:szCs w:val="22"/>
        </w:rPr>
        <w:t>, s.r.o.</w:t>
      </w:r>
    </w:p>
    <w:p w14:paraId="081E3CC6" w14:textId="77777777" w:rsidR="00165557" w:rsidRPr="00C3648C" w:rsidRDefault="00165557" w:rsidP="00165557">
      <w:pPr>
        <w:pStyle w:val="Pojmy"/>
        <w:tabs>
          <w:tab w:val="left" w:pos="3828"/>
        </w:tabs>
        <w:spacing w:before="0"/>
        <w:rPr>
          <w:rFonts w:asciiTheme="minorHAnsi" w:hAnsiTheme="minorHAnsi" w:cstheme="minorHAnsi"/>
          <w:szCs w:val="22"/>
        </w:rPr>
      </w:pPr>
      <w:r w:rsidRPr="00C3648C">
        <w:rPr>
          <w:rFonts w:asciiTheme="minorHAnsi" w:hAnsiTheme="minorHAnsi" w:cstheme="minorHAnsi"/>
          <w:b/>
          <w:szCs w:val="22"/>
        </w:rPr>
        <w:t>odpovědný zaměstnanec objednatele</w:t>
      </w:r>
      <w:r w:rsidRPr="00C3648C">
        <w:rPr>
          <w:rFonts w:asciiTheme="minorHAnsi" w:hAnsiTheme="minorHAnsi" w:cstheme="minorHAnsi"/>
          <w:szCs w:val="22"/>
        </w:rPr>
        <w:tab/>
        <w:t>- zaměstnanec objednatele pověřený ve smlouvě řízením realizace a průběžnou kontrolou provádění díla, technickým dozorem apod., těmito činnostmi může být ve smlouvě pověřena i jiná osoba, než zaměstnanec objednatele (OZ, TDO)</w:t>
      </w:r>
    </w:p>
    <w:p w14:paraId="0B0E3659" w14:textId="77777777" w:rsidR="00165557" w:rsidRPr="00C3648C" w:rsidRDefault="00165557" w:rsidP="00165557">
      <w:pPr>
        <w:pStyle w:val="Pojmy"/>
        <w:spacing w:before="0"/>
        <w:rPr>
          <w:rFonts w:asciiTheme="minorHAnsi" w:hAnsiTheme="minorHAnsi" w:cstheme="minorHAnsi"/>
          <w:szCs w:val="22"/>
        </w:rPr>
      </w:pPr>
      <w:r w:rsidRPr="00C3648C">
        <w:rPr>
          <w:rFonts w:asciiTheme="minorHAnsi" w:hAnsiTheme="minorHAnsi" w:cstheme="minorHAnsi"/>
          <w:b/>
          <w:szCs w:val="22"/>
        </w:rPr>
        <w:t xml:space="preserve">koordinátor BOZP na staveništi </w:t>
      </w:r>
      <w:r w:rsidRPr="00C3648C">
        <w:rPr>
          <w:rFonts w:asciiTheme="minorHAnsi" w:hAnsiTheme="minorHAnsi" w:cstheme="minorHAnsi"/>
          <w:szCs w:val="22"/>
        </w:rPr>
        <w:t xml:space="preserve">- odborně způsobilá osoba pro koordinaci práce jedné stavby s více zhotoviteli </w:t>
      </w:r>
    </w:p>
    <w:p w14:paraId="3B47B392" w14:textId="77777777" w:rsidR="00165557" w:rsidRPr="00C3648C" w:rsidRDefault="00165557" w:rsidP="00165557">
      <w:pPr>
        <w:pStyle w:val="Pojmy"/>
        <w:spacing w:before="0"/>
        <w:rPr>
          <w:rFonts w:asciiTheme="minorHAnsi" w:hAnsiTheme="minorHAnsi" w:cstheme="minorHAnsi"/>
          <w:bCs/>
          <w:szCs w:val="22"/>
        </w:rPr>
      </w:pPr>
      <w:r w:rsidRPr="00C3648C">
        <w:rPr>
          <w:rFonts w:asciiTheme="minorHAnsi" w:hAnsiTheme="minorHAnsi" w:cstheme="minorHAnsi"/>
          <w:b/>
          <w:bCs/>
          <w:szCs w:val="22"/>
        </w:rPr>
        <w:t>areál, areály objednatele</w:t>
      </w:r>
      <w:r w:rsidRPr="00C3648C">
        <w:rPr>
          <w:rFonts w:asciiTheme="minorHAnsi" w:hAnsiTheme="minorHAnsi" w:cstheme="minorHAnsi"/>
          <w:b/>
          <w:bCs/>
          <w:szCs w:val="22"/>
        </w:rPr>
        <w:tab/>
      </w:r>
      <w:r w:rsidRPr="00C3648C">
        <w:rPr>
          <w:rFonts w:asciiTheme="minorHAnsi" w:hAnsiTheme="minorHAnsi" w:cstheme="minorHAnsi"/>
          <w:bCs/>
          <w:szCs w:val="22"/>
        </w:rPr>
        <w:t>- prostory a objekty (pozemky, stavební objekty, technická a technologická zařízení) ve vlastnictví nebo jiné majetkové správě objednatele</w:t>
      </w:r>
    </w:p>
    <w:p w14:paraId="48C0CD91" w14:textId="77777777" w:rsidR="00165557" w:rsidRPr="00C3648C" w:rsidRDefault="00165557" w:rsidP="00165557">
      <w:pPr>
        <w:pStyle w:val="Pojmy"/>
        <w:spacing w:before="0"/>
        <w:rPr>
          <w:rFonts w:asciiTheme="minorHAnsi" w:hAnsiTheme="minorHAnsi" w:cstheme="minorHAnsi"/>
          <w:szCs w:val="22"/>
        </w:rPr>
      </w:pPr>
      <w:r w:rsidRPr="00C3648C">
        <w:rPr>
          <w:rFonts w:asciiTheme="minorHAnsi" w:hAnsiTheme="minorHAnsi" w:cstheme="minorHAnsi"/>
          <w:b/>
          <w:szCs w:val="22"/>
        </w:rPr>
        <w:t>vnitřní předpis objednatele</w:t>
      </w:r>
      <w:r w:rsidRPr="00C3648C">
        <w:rPr>
          <w:rFonts w:asciiTheme="minorHAnsi" w:hAnsiTheme="minorHAnsi" w:cstheme="minorHAnsi"/>
          <w:szCs w:val="22"/>
        </w:rPr>
        <w:tab/>
        <w:t>- závazný předpis, který podrobně stanovuje způsob provádění specifických činností ve společnosti objednatele</w:t>
      </w:r>
    </w:p>
    <w:p w14:paraId="279B123D" w14:textId="77777777" w:rsidR="00165557" w:rsidRPr="00C3648C" w:rsidRDefault="00165557" w:rsidP="00165557">
      <w:pPr>
        <w:pStyle w:val="Pojmy"/>
        <w:spacing w:before="0"/>
        <w:rPr>
          <w:rFonts w:asciiTheme="minorHAnsi" w:hAnsiTheme="minorHAnsi" w:cstheme="minorHAnsi"/>
          <w:szCs w:val="22"/>
        </w:rPr>
      </w:pPr>
      <w:r w:rsidRPr="00C3648C">
        <w:rPr>
          <w:rFonts w:asciiTheme="minorHAnsi" w:hAnsiTheme="minorHAnsi" w:cstheme="minorHAnsi"/>
          <w:b/>
          <w:bCs/>
          <w:szCs w:val="22"/>
        </w:rPr>
        <w:t>zhotovitel</w:t>
      </w:r>
      <w:r w:rsidRPr="00C3648C">
        <w:rPr>
          <w:rFonts w:asciiTheme="minorHAnsi" w:hAnsiTheme="minorHAnsi" w:cstheme="minorHAnsi"/>
          <w:b/>
          <w:bCs/>
          <w:szCs w:val="22"/>
        </w:rPr>
        <w:tab/>
      </w:r>
      <w:r w:rsidRPr="00C3648C">
        <w:rPr>
          <w:rFonts w:asciiTheme="minorHAnsi" w:hAnsiTheme="minorHAnsi" w:cstheme="minorHAnsi"/>
          <w:szCs w:val="22"/>
        </w:rPr>
        <w:t>- smluvní strana; právnická nebo fyzická osoba provádějící práce pro objednatele v souladu se smlouvou</w:t>
      </w:r>
    </w:p>
    <w:p w14:paraId="03176A7B" w14:textId="77777777" w:rsidR="00165557" w:rsidRPr="00C3648C" w:rsidRDefault="00165557" w:rsidP="00165557">
      <w:pPr>
        <w:pStyle w:val="Pojmy"/>
        <w:spacing w:before="0"/>
        <w:rPr>
          <w:rFonts w:asciiTheme="minorHAnsi" w:hAnsiTheme="minorHAnsi" w:cstheme="minorHAnsi"/>
          <w:szCs w:val="22"/>
        </w:rPr>
      </w:pPr>
      <w:r w:rsidRPr="00C3648C">
        <w:rPr>
          <w:rFonts w:asciiTheme="minorHAnsi" w:hAnsiTheme="minorHAnsi" w:cstheme="minorHAnsi"/>
          <w:b/>
          <w:bCs/>
          <w:szCs w:val="22"/>
        </w:rPr>
        <w:t>vedoucí práce zhotovitele</w:t>
      </w:r>
      <w:r w:rsidRPr="00C3648C">
        <w:rPr>
          <w:rFonts w:asciiTheme="minorHAnsi" w:hAnsiTheme="minorHAnsi" w:cstheme="minorHAnsi"/>
          <w:b/>
          <w:bCs/>
          <w:szCs w:val="22"/>
        </w:rPr>
        <w:tab/>
      </w:r>
      <w:r w:rsidRPr="00C3648C">
        <w:rPr>
          <w:rFonts w:asciiTheme="minorHAnsi" w:hAnsiTheme="minorHAnsi" w:cstheme="minorHAnsi"/>
          <w:szCs w:val="22"/>
        </w:rPr>
        <w:t>- zaměstnanec zhotovitele, který je pověřený vedoucím zaměstnancem zhotovitele řízením pracovní činnosti na konkrétním pracovišti</w:t>
      </w:r>
    </w:p>
    <w:p w14:paraId="345CACA1" w14:textId="77777777" w:rsidR="00165557" w:rsidRPr="00C3648C" w:rsidRDefault="00165557" w:rsidP="00165557">
      <w:pPr>
        <w:pStyle w:val="Pojmy"/>
        <w:spacing w:before="0"/>
        <w:rPr>
          <w:rFonts w:asciiTheme="minorHAnsi" w:hAnsiTheme="minorHAnsi" w:cstheme="minorHAnsi"/>
          <w:szCs w:val="22"/>
        </w:rPr>
      </w:pPr>
      <w:r w:rsidRPr="00C3648C">
        <w:rPr>
          <w:rFonts w:asciiTheme="minorHAnsi" w:hAnsiTheme="minorHAnsi" w:cstheme="minorHAnsi"/>
          <w:b/>
          <w:bCs/>
          <w:szCs w:val="22"/>
        </w:rPr>
        <w:t xml:space="preserve">technický dozor objednatele </w:t>
      </w:r>
      <w:r w:rsidRPr="00C3648C">
        <w:rPr>
          <w:rFonts w:asciiTheme="minorHAnsi" w:hAnsiTheme="minorHAnsi" w:cstheme="minorHAnsi"/>
          <w:bCs/>
          <w:szCs w:val="22"/>
        </w:rPr>
        <w:t xml:space="preserve">- zaměstnanec objednatele, pověřený řízením realizace a průběžnou kontrolou provádění díla </w:t>
      </w:r>
    </w:p>
    <w:p w14:paraId="62575BF4" w14:textId="77777777" w:rsidR="00165557" w:rsidRPr="00C3648C" w:rsidRDefault="00165557" w:rsidP="00165557">
      <w:pPr>
        <w:ind w:left="2835" w:hanging="2835"/>
        <w:jc w:val="both"/>
        <w:rPr>
          <w:rFonts w:asciiTheme="minorHAnsi" w:hAnsiTheme="minorHAnsi" w:cstheme="minorHAnsi"/>
          <w:sz w:val="22"/>
          <w:szCs w:val="22"/>
        </w:rPr>
      </w:pPr>
      <w:r w:rsidRPr="00C3648C">
        <w:rPr>
          <w:rFonts w:asciiTheme="minorHAnsi" w:hAnsiTheme="minorHAnsi" w:cstheme="minorHAnsi"/>
          <w:b/>
          <w:bCs/>
          <w:sz w:val="22"/>
          <w:szCs w:val="22"/>
        </w:rPr>
        <w:t xml:space="preserve">poddodavatel, subdodavatel </w:t>
      </w:r>
      <w:r w:rsidRPr="00C3648C">
        <w:rPr>
          <w:rFonts w:asciiTheme="minorHAnsi" w:hAnsiTheme="minorHAnsi" w:cstheme="minorHAnsi"/>
          <w:sz w:val="22"/>
          <w:szCs w:val="22"/>
        </w:rPr>
        <w:t>- právnická nebo fyzická osoba, která na základě smluvního vztahu se zhotovitelem plní jeho úkoly vyplývající ze smlouvy s objednatelem v areálu objednatele. Poddodavatel (výraz podle nového Občanského zákoníku) je obsahově totožný s výrazem subdodavatel, který je používán v již vydaných předpisech společnosti.</w:t>
      </w:r>
    </w:p>
    <w:p w14:paraId="4C6F8AB6" w14:textId="77777777" w:rsidR="00165557" w:rsidRPr="00C3648C" w:rsidRDefault="00165557" w:rsidP="00165557">
      <w:pPr>
        <w:pStyle w:val="Pojmy"/>
        <w:spacing w:before="0"/>
        <w:rPr>
          <w:rFonts w:asciiTheme="minorHAnsi" w:hAnsiTheme="minorHAnsi" w:cstheme="minorHAnsi"/>
          <w:szCs w:val="22"/>
        </w:rPr>
      </w:pPr>
      <w:r w:rsidRPr="00C3648C">
        <w:rPr>
          <w:rFonts w:asciiTheme="minorHAnsi" w:hAnsiTheme="minorHAnsi" w:cstheme="minorHAnsi"/>
          <w:b/>
          <w:bCs/>
          <w:szCs w:val="22"/>
        </w:rPr>
        <w:lastRenderedPageBreak/>
        <w:t xml:space="preserve">odpovědný zástupce zhotovitele </w:t>
      </w:r>
      <w:r w:rsidRPr="00C3648C">
        <w:rPr>
          <w:rFonts w:asciiTheme="minorHAnsi" w:hAnsiTheme="minorHAnsi" w:cstheme="minorHAnsi"/>
          <w:szCs w:val="22"/>
        </w:rPr>
        <w:t>- osoba určená zhotovitelem odpovědná za řízení činnosti zhotovitele v areálu objednatele</w:t>
      </w:r>
    </w:p>
    <w:p w14:paraId="6E29579C" w14:textId="77777777" w:rsidR="00165557" w:rsidRPr="00C3648C" w:rsidRDefault="00165557" w:rsidP="00165557">
      <w:pPr>
        <w:pStyle w:val="Pojmy"/>
        <w:spacing w:before="0"/>
        <w:rPr>
          <w:rFonts w:asciiTheme="minorHAnsi" w:hAnsiTheme="minorHAnsi" w:cstheme="minorHAnsi"/>
          <w:szCs w:val="22"/>
        </w:rPr>
      </w:pPr>
      <w:r w:rsidRPr="00C3648C">
        <w:rPr>
          <w:rFonts w:asciiTheme="minorHAnsi" w:hAnsiTheme="minorHAnsi" w:cstheme="minorHAnsi"/>
          <w:b/>
          <w:bCs/>
          <w:szCs w:val="22"/>
        </w:rPr>
        <w:t>zaměstnanci zhotovitele</w:t>
      </w:r>
      <w:r w:rsidRPr="00C3648C">
        <w:rPr>
          <w:rFonts w:asciiTheme="minorHAnsi" w:hAnsiTheme="minorHAnsi" w:cstheme="minorHAnsi"/>
          <w:b/>
          <w:bCs/>
          <w:szCs w:val="22"/>
        </w:rPr>
        <w:tab/>
      </w:r>
      <w:r w:rsidRPr="00C3648C">
        <w:rPr>
          <w:rFonts w:asciiTheme="minorHAnsi" w:hAnsiTheme="minorHAnsi" w:cstheme="minorHAnsi"/>
          <w:bCs/>
          <w:szCs w:val="22"/>
        </w:rPr>
        <w:t>-</w:t>
      </w:r>
      <w:r w:rsidRPr="00C3648C">
        <w:rPr>
          <w:rFonts w:asciiTheme="minorHAnsi" w:hAnsiTheme="minorHAnsi" w:cstheme="minorHAnsi"/>
          <w:szCs w:val="22"/>
        </w:rPr>
        <w:t xml:space="preserve"> zaměstnanci zhotovitele i jeho případných poddodavatelů, kteří plní úkoly zhotovitele vyplývající ze smlouvy s objednatelem v areálu objednatele</w:t>
      </w:r>
    </w:p>
    <w:p w14:paraId="4312E04D" w14:textId="77777777" w:rsidR="00165557" w:rsidRPr="00C3648C" w:rsidRDefault="00165557" w:rsidP="00165557">
      <w:pPr>
        <w:pStyle w:val="Pojmy"/>
        <w:spacing w:before="0"/>
        <w:rPr>
          <w:rFonts w:asciiTheme="minorHAnsi" w:hAnsiTheme="minorHAnsi" w:cstheme="minorHAnsi"/>
          <w:szCs w:val="22"/>
        </w:rPr>
      </w:pPr>
      <w:r w:rsidRPr="00C3648C">
        <w:rPr>
          <w:rFonts w:asciiTheme="minorHAnsi" w:hAnsiTheme="minorHAnsi" w:cstheme="minorHAnsi"/>
          <w:b/>
          <w:bCs/>
          <w:szCs w:val="22"/>
        </w:rPr>
        <w:t>smlouva</w:t>
      </w:r>
      <w:r w:rsidRPr="00C3648C">
        <w:rPr>
          <w:rFonts w:asciiTheme="minorHAnsi" w:hAnsiTheme="minorHAnsi" w:cstheme="minorHAnsi"/>
          <w:b/>
          <w:bCs/>
          <w:szCs w:val="22"/>
        </w:rPr>
        <w:tab/>
      </w:r>
      <w:r w:rsidRPr="00C3648C">
        <w:rPr>
          <w:rFonts w:asciiTheme="minorHAnsi" w:hAnsiTheme="minorHAnsi" w:cstheme="minorHAnsi"/>
          <w:szCs w:val="22"/>
        </w:rPr>
        <w:t>- smlouva o dílo, objednávka mezi objednatelem a zhotovitelem, kupní smlouva, nájemní smlouva, rámcová smlouva a jiné typy smluvních ujednání</w:t>
      </w:r>
    </w:p>
    <w:p w14:paraId="4633C1B7" w14:textId="77777777" w:rsidR="00165557" w:rsidRPr="00C3648C" w:rsidRDefault="00165557" w:rsidP="00165557">
      <w:pPr>
        <w:pStyle w:val="Pojmy"/>
        <w:spacing w:before="0"/>
        <w:rPr>
          <w:rFonts w:asciiTheme="minorHAnsi" w:hAnsiTheme="minorHAnsi" w:cstheme="minorHAnsi"/>
          <w:szCs w:val="22"/>
        </w:rPr>
      </w:pPr>
      <w:r w:rsidRPr="00C3648C">
        <w:rPr>
          <w:rFonts w:asciiTheme="minorHAnsi" w:hAnsiTheme="minorHAnsi" w:cstheme="minorHAnsi"/>
          <w:b/>
          <w:bCs/>
          <w:szCs w:val="22"/>
        </w:rPr>
        <w:t>bezpečnostní podmínka</w:t>
      </w:r>
      <w:r w:rsidRPr="00C3648C">
        <w:rPr>
          <w:rFonts w:asciiTheme="minorHAnsi" w:hAnsiTheme="minorHAnsi" w:cstheme="minorHAnsi"/>
          <w:b/>
          <w:bCs/>
          <w:szCs w:val="22"/>
        </w:rPr>
        <w:tab/>
      </w:r>
      <w:r w:rsidRPr="00C3648C">
        <w:rPr>
          <w:rFonts w:asciiTheme="minorHAnsi" w:hAnsiTheme="minorHAnsi" w:cstheme="minorHAnsi"/>
          <w:bCs/>
          <w:szCs w:val="22"/>
        </w:rPr>
        <w:t xml:space="preserve">- </w:t>
      </w:r>
      <w:r w:rsidRPr="00C3648C">
        <w:rPr>
          <w:rFonts w:asciiTheme="minorHAnsi" w:hAnsiTheme="minorHAnsi" w:cstheme="minorHAnsi"/>
          <w:szCs w:val="22"/>
        </w:rPr>
        <w:t>podmínka pro činnost zhotovitele v areálu objednatele stanovená k zajištění požární ochrany, bezpečnosti práce a ochrany životního prostředí, objednatelem písemně stanovená v obchodní smlouvě.</w:t>
      </w:r>
    </w:p>
    <w:p w14:paraId="4A9B57DB" w14:textId="77777777" w:rsidR="00165557" w:rsidRPr="00C3648C" w:rsidRDefault="00165557" w:rsidP="00165557">
      <w:pPr>
        <w:pStyle w:val="Pojmy"/>
        <w:spacing w:before="0"/>
        <w:rPr>
          <w:rFonts w:asciiTheme="minorHAnsi" w:hAnsiTheme="minorHAnsi" w:cstheme="minorHAnsi"/>
          <w:szCs w:val="22"/>
        </w:rPr>
      </w:pPr>
      <w:r w:rsidRPr="00C3648C">
        <w:rPr>
          <w:rFonts w:asciiTheme="minorHAnsi" w:hAnsiTheme="minorHAnsi" w:cstheme="minorHAnsi"/>
          <w:b/>
          <w:bCs/>
          <w:szCs w:val="22"/>
        </w:rPr>
        <w:t>nesoulad</w:t>
      </w:r>
      <w:r w:rsidRPr="00C3648C">
        <w:rPr>
          <w:rFonts w:asciiTheme="minorHAnsi" w:hAnsiTheme="minorHAnsi" w:cstheme="minorHAnsi"/>
          <w:b/>
          <w:bCs/>
          <w:szCs w:val="22"/>
        </w:rPr>
        <w:tab/>
      </w:r>
      <w:r w:rsidRPr="00C3648C">
        <w:rPr>
          <w:rFonts w:asciiTheme="minorHAnsi" w:hAnsiTheme="minorHAnsi" w:cstheme="minorHAnsi"/>
          <w:szCs w:val="22"/>
        </w:rPr>
        <w:t>- nesplnění bezpečnostní podmínky (případně jiných podmínek) stanovené ve smlouvě nebo ve vnitřních předpisech objednatele</w:t>
      </w:r>
    </w:p>
    <w:p w14:paraId="4486463F" w14:textId="77777777" w:rsidR="00165557" w:rsidRPr="00C3648C" w:rsidRDefault="00165557" w:rsidP="00165557">
      <w:pPr>
        <w:pStyle w:val="Pojmy"/>
        <w:spacing w:before="0"/>
        <w:rPr>
          <w:rFonts w:asciiTheme="minorHAnsi" w:hAnsiTheme="minorHAnsi" w:cstheme="minorHAnsi"/>
          <w:szCs w:val="22"/>
        </w:rPr>
      </w:pPr>
      <w:r w:rsidRPr="00C3648C">
        <w:rPr>
          <w:rFonts w:asciiTheme="minorHAnsi" w:hAnsiTheme="minorHAnsi" w:cstheme="minorHAnsi"/>
          <w:b/>
          <w:szCs w:val="22"/>
        </w:rPr>
        <w:t>identifikační karta</w:t>
      </w:r>
      <w:r w:rsidRPr="00C3648C">
        <w:rPr>
          <w:rFonts w:asciiTheme="minorHAnsi" w:hAnsiTheme="minorHAnsi" w:cstheme="minorHAnsi"/>
          <w:szCs w:val="22"/>
        </w:rPr>
        <w:tab/>
        <w:t>- technické zařízení sloužící k identifikaci držitele při průchodu vrátnicí do/z areálu objednatele;  rovněž k identifikaci zaměstnance zhotovitele</w:t>
      </w:r>
    </w:p>
    <w:p w14:paraId="6E41C8FC" w14:textId="77777777" w:rsidR="00165557" w:rsidRPr="00C3648C" w:rsidRDefault="00165557" w:rsidP="00165557">
      <w:pPr>
        <w:pStyle w:val="Pojmy"/>
        <w:spacing w:before="0"/>
        <w:rPr>
          <w:rFonts w:asciiTheme="minorHAnsi" w:hAnsiTheme="minorHAnsi" w:cstheme="minorHAnsi"/>
          <w:szCs w:val="22"/>
        </w:rPr>
      </w:pPr>
      <w:r w:rsidRPr="00C3648C">
        <w:rPr>
          <w:rFonts w:asciiTheme="minorHAnsi" w:hAnsiTheme="minorHAnsi" w:cstheme="minorHAnsi"/>
          <w:b/>
          <w:szCs w:val="22"/>
        </w:rPr>
        <w:t>podnikající fyzická osoba</w:t>
      </w:r>
      <w:r w:rsidRPr="00C3648C">
        <w:rPr>
          <w:rFonts w:asciiTheme="minorHAnsi" w:hAnsiTheme="minorHAnsi" w:cstheme="minorHAnsi"/>
          <w:szCs w:val="22"/>
        </w:rPr>
        <w:tab/>
        <w:t xml:space="preserve">- fyzická osoba vykonávající podnikatelskou činnost podle zvláštních právních předpisů, např. podle živnostenského zákona </w:t>
      </w:r>
    </w:p>
    <w:p w14:paraId="6CC84D2D" w14:textId="77777777" w:rsidR="00165557" w:rsidRPr="00C3648C" w:rsidRDefault="00165557" w:rsidP="00165557">
      <w:pPr>
        <w:pStyle w:val="Pojmy"/>
        <w:spacing w:before="0"/>
        <w:rPr>
          <w:rFonts w:asciiTheme="minorHAnsi" w:hAnsiTheme="minorHAnsi" w:cstheme="minorHAnsi"/>
          <w:szCs w:val="22"/>
        </w:rPr>
      </w:pPr>
      <w:r w:rsidRPr="00C3648C">
        <w:rPr>
          <w:rFonts w:asciiTheme="minorHAnsi" w:hAnsiTheme="minorHAnsi" w:cstheme="minorHAnsi"/>
          <w:b/>
          <w:szCs w:val="22"/>
        </w:rPr>
        <w:t xml:space="preserve">požárně technická charakteristika </w:t>
      </w:r>
      <w:r w:rsidRPr="00C3648C">
        <w:rPr>
          <w:rFonts w:asciiTheme="minorHAnsi" w:hAnsiTheme="minorHAnsi" w:cstheme="minorHAnsi"/>
          <w:szCs w:val="22"/>
        </w:rPr>
        <w:t>- vlastnost látky vyjádřená měřitelnou hodnotou nebo stanovená na základě měřitelných hodnot více dílčích vlastností anebo jev vystihující chování látky při procesu hoření nebo s ním související</w:t>
      </w:r>
    </w:p>
    <w:p w14:paraId="5B45AB43" w14:textId="77777777" w:rsidR="00165557" w:rsidRPr="00C3648C" w:rsidRDefault="00165557" w:rsidP="00165557">
      <w:pPr>
        <w:pStyle w:val="Pojmy"/>
        <w:spacing w:before="0"/>
        <w:rPr>
          <w:rFonts w:asciiTheme="minorHAnsi" w:hAnsiTheme="minorHAnsi" w:cstheme="minorHAnsi"/>
          <w:szCs w:val="22"/>
        </w:rPr>
      </w:pPr>
      <w:r w:rsidRPr="00C3648C">
        <w:rPr>
          <w:rFonts w:asciiTheme="minorHAnsi" w:hAnsiTheme="minorHAnsi" w:cstheme="minorHAnsi"/>
          <w:b/>
          <w:bCs/>
          <w:szCs w:val="22"/>
        </w:rPr>
        <w:t>správa majetku (zařízení)</w:t>
      </w:r>
      <w:r w:rsidRPr="00C3648C">
        <w:rPr>
          <w:rFonts w:asciiTheme="minorHAnsi" w:hAnsiTheme="minorHAnsi" w:cstheme="minorHAnsi"/>
          <w:b/>
          <w:bCs/>
          <w:szCs w:val="22"/>
        </w:rPr>
        <w:tab/>
      </w:r>
      <w:r w:rsidRPr="00C3648C">
        <w:rPr>
          <w:rFonts w:asciiTheme="minorHAnsi" w:hAnsiTheme="minorHAnsi" w:cstheme="minorHAnsi"/>
          <w:szCs w:val="22"/>
        </w:rPr>
        <w:t>- výkon vlastnických práv a povinností, zejména povinnosti udržovat majetek (zařízení) v uživatelném stavu a účelnými opravami, údržbou, rekonstrukcí a modernizací ovlivňovat proces morálního a fyzického opotřebení majetku (zařízení)</w:t>
      </w:r>
    </w:p>
    <w:p w14:paraId="1AC8032E" w14:textId="77777777" w:rsidR="00165557" w:rsidRPr="00C3648C" w:rsidRDefault="00165557" w:rsidP="00165557">
      <w:pPr>
        <w:pStyle w:val="Pojmy"/>
        <w:spacing w:before="0"/>
        <w:rPr>
          <w:rFonts w:asciiTheme="minorHAnsi" w:hAnsiTheme="minorHAnsi" w:cstheme="minorHAnsi"/>
          <w:szCs w:val="22"/>
        </w:rPr>
      </w:pPr>
      <w:r w:rsidRPr="00C3648C">
        <w:rPr>
          <w:rFonts w:asciiTheme="minorHAnsi" w:hAnsiTheme="minorHAnsi" w:cstheme="minorHAnsi"/>
          <w:b/>
          <w:bCs/>
          <w:szCs w:val="22"/>
        </w:rPr>
        <w:t>úniková cesta</w:t>
      </w:r>
      <w:r w:rsidRPr="00C3648C">
        <w:rPr>
          <w:rFonts w:asciiTheme="minorHAnsi" w:hAnsiTheme="minorHAnsi" w:cstheme="minorHAnsi"/>
          <w:b/>
          <w:bCs/>
          <w:szCs w:val="22"/>
        </w:rPr>
        <w:tab/>
      </w:r>
      <w:r w:rsidRPr="00C3648C">
        <w:rPr>
          <w:rFonts w:asciiTheme="minorHAnsi" w:hAnsiTheme="minorHAnsi" w:cstheme="minorHAnsi"/>
          <w:bCs/>
          <w:szCs w:val="22"/>
        </w:rPr>
        <w:t xml:space="preserve">- </w:t>
      </w:r>
      <w:r w:rsidRPr="00C3648C">
        <w:rPr>
          <w:rFonts w:asciiTheme="minorHAnsi" w:hAnsiTheme="minorHAnsi" w:cstheme="minorHAnsi"/>
          <w:szCs w:val="22"/>
        </w:rPr>
        <w:t>trvale volná komunikace, popř. komunikační prostor umožňující bezpečnou evakuaci osob z objektu ohroženého požárem nebo z jeho části na volné prostranství, popř. využitelná i pro přístup jednotek hasičského záchranného sboru do prostorů napadených požárem</w:t>
      </w:r>
    </w:p>
    <w:p w14:paraId="062ECD63" w14:textId="77777777" w:rsidR="00165557" w:rsidRPr="00C3648C" w:rsidRDefault="00165557" w:rsidP="00165557">
      <w:pPr>
        <w:pStyle w:val="Pojmy"/>
        <w:spacing w:before="0"/>
        <w:rPr>
          <w:rFonts w:asciiTheme="minorHAnsi" w:hAnsiTheme="minorHAnsi" w:cstheme="minorHAnsi"/>
          <w:szCs w:val="22"/>
        </w:rPr>
      </w:pPr>
      <w:r w:rsidRPr="00C3648C">
        <w:rPr>
          <w:rFonts w:asciiTheme="minorHAnsi" w:hAnsiTheme="minorHAnsi" w:cstheme="minorHAnsi"/>
          <w:b/>
          <w:bCs/>
          <w:szCs w:val="22"/>
        </w:rPr>
        <w:t>předané pracoviště</w:t>
      </w:r>
      <w:r w:rsidRPr="00C3648C">
        <w:rPr>
          <w:rFonts w:asciiTheme="minorHAnsi" w:hAnsiTheme="minorHAnsi" w:cstheme="minorHAnsi"/>
          <w:b/>
          <w:bCs/>
          <w:szCs w:val="22"/>
        </w:rPr>
        <w:tab/>
      </w:r>
      <w:r w:rsidRPr="00C3648C">
        <w:rPr>
          <w:rFonts w:asciiTheme="minorHAnsi" w:hAnsiTheme="minorHAnsi" w:cstheme="minorHAnsi"/>
          <w:szCs w:val="22"/>
        </w:rPr>
        <w:t xml:space="preserve">- pracoviště předané objednatelem zhotoviteli podle zákona </w:t>
      </w:r>
      <w:r w:rsidRPr="00C3648C">
        <w:rPr>
          <w:rFonts w:asciiTheme="minorHAnsi" w:hAnsiTheme="minorHAnsi" w:cstheme="minorHAnsi"/>
          <w:bCs/>
          <w:szCs w:val="22"/>
        </w:rPr>
        <w:t>o zajištění dalších podmínek bezpečnosti a ochrany zdraví při práci</w:t>
      </w:r>
      <w:r w:rsidRPr="00C3648C">
        <w:rPr>
          <w:rFonts w:asciiTheme="minorHAnsi" w:hAnsiTheme="minorHAnsi" w:cstheme="minorHAnsi"/>
          <w:szCs w:val="22"/>
        </w:rPr>
        <w:t xml:space="preserve">, kterým se upravují další požadavky bezpečnosti a ochrany zdraví při práci v pracovněprávních vztazích a o zajištění bezpečnosti a ochrany zdraví při činnosti nebo poskytování služeb mimo pracovněprávní vztahy, ve znění pozdějších předpisů; též předané staveniště definované ve stavebním zákoně </w:t>
      </w:r>
    </w:p>
    <w:p w14:paraId="4C8A01FE" w14:textId="77777777" w:rsidR="00165557" w:rsidRPr="00C3648C" w:rsidRDefault="00165557" w:rsidP="00165557">
      <w:pPr>
        <w:pStyle w:val="Pojmy"/>
        <w:spacing w:before="0"/>
        <w:rPr>
          <w:rFonts w:asciiTheme="minorHAnsi" w:hAnsiTheme="minorHAnsi" w:cstheme="minorHAnsi"/>
          <w:b/>
          <w:szCs w:val="22"/>
        </w:rPr>
      </w:pPr>
      <w:r w:rsidRPr="00C3648C">
        <w:rPr>
          <w:rFonts w:asciiTheme="minorHAnsi" w:hAnsiTheme="minorHAnsi" w:cstheme="minorHAnsi"/>
          <w:b/>
          <w:bCs/>
          <w:szCs w:val="22"/>
        </w:rPr>
        <w:t>příkaz k provedení práce</w:t>
      </w:r>
      <w:r w:rsidRPr="00C3648C">
        <w:rPr>
          <w:rFonts w:asciiTheme="minorHAnsi" w:hAnsiTheme="minorHAnsi" w:cstheme="minorHAnsi"/>
          <w:b/>
          <w:bCs/>
          <w:szCs w:val="22"/>
        </w:rPr>
        <w:tab/>
      </w:r>
      <w:r w:rsidRPr="00C3648C">
        <w:rPr>
          <w:rFonts w:asciiTheme="minorHAnsi" w:hAnsiTheme="minorHAnsi" w:cstheme="minorHAnsi"/>
          <w:szCs w:val="22"/>
        </w:rPr>
        <w:t xml:space="preserve">- písemný dokument o nařízených technických a organizačních opatřeních sloužících k zajištění bezpečnosti při práci na vyhrazených a vyjmenovaných zařízeních (elektrických, strojních, plynových, tlakových, tepelných) nebo v jejich blízkosti a k provedení vyjmenovaných činností s cílem zamezit vzniku požáru nebo výbuchu s následným požárem: </w:t>
      </w:r>
      <w:r w:rsidRPr="00C3648C">
        <w:rPr>
          <w:rFonts w:asciiTheme="minorHAnsi" w:hAnsiTheme="minorHAnsi" w:cstheme="minorHAnsi"/>
          <w:b/>
          <w:szCs w:val="22"/>
        </w:rPr>
        <w:t>příkazy B</w:t>
      </w:r>
      <w:r>
        <w:rPr>
          <w:rFonts w:asciiTheme="minorHAnsi" w:hAnsiTheme="minorHAnsi" w:cstheme="minorHAnsi"/>
          <w:b/>
          <w:szCs w:val="22"/>
        </w:rPr>
        <w:t xml:space="preserve"> </w:t>
      </w:r>
      <w:r w:rsidRPr="00B63D3C">
        <w:rPr>
          <w:rFonts w:asciiTheme="minorHAnsi" w:hAnsiTheme="minorHAnsi" w:cstheme="minorHAnsi"/>
          <w:szCs w:val="22"/>
        </w:rPr>
        <w:t>(</w:t>
      </w:r>
      <w:r>
        <w:rPr>
          <w:rFonts w:asciiTheme="minorHAnsi" w:hAnsiTheme="minorHAnsi" w:cstheme="minorHAnsi"/>
          <w:szCs w:val="22"/>
        </w:rPr>
        <w:t>elektro</w:t>
      </w:r>
      <w:r w:rsidRPr="00B63D3C">
        <w:rPr>
          <w:rFonts w:asciiTheme="minorHAnsi" w:hAnsiTheme="minorHAnsi" w:cstheme="minorHAnsi"/>
          <w:szCs w:val="22"/>
        </w:rPr>
        <w:t>),</w:t>
      </w:r>
      <w:r w:rsidRPr="00C3648C">
        <w:rPr>
          <w:rFonts w:asciiTheme="minorHAnsi" w:hAnsiTheme="minorHAnsi" w:cstheme="minorHAnsi"/>
          <w:b/>
          <w:szCs w:val="22"/>
        </w:rPr>
        <w:t xml:space="preserve"> BS</w:t>
      </w:r>
      <w:r>
        <w:rPr>
          <w:rFonts w:asciiTheme="minorHAnsi" w:hAnsiTheme="minorHAnsi" w:cstheme="minorHAnsi"/>
          <w:b/>
          <w:szCs w:val="22"/>
        </w:rPr>
        <w:t xml:space="preserve"> </w:t>
      </w:r>
      <w:r w:rsidRPr="00B63D3C">
        <w:rPr>
          <w:rFonts w:asciiTheme="minorHAnsi" w:hAnsiTheme="minorHAnsi" w:cstheme="minorHAnsi"/>
          <w:szCs w:val="22"/>
        </w:rPr>
        <w:t>(</w:t>
      </w:r>
      <w:r>
        <w:rPr>
          <w:rFonts w:asciiTheme="minorHAnsi" w:hAnsiTheme="minorHAnsi" w:cstheme="minorHAnsi"/>
          <w:szCs w:val="22"/>
        </w:rPr>
        <w:t>strojní</w:t>
      </w:r>
      <w:r w:rsidRPr="00B63D3C">
        <w:rPr>
          <w:rFonts w:asciiTheme="minorHAnsi" w:hAnsiTheme="minorHAnsi" w:cstheme="minorHAnsi"/>
          <w:szCs w:val="22"/>
        </w:rPr>
        <w:t>),</w:t>
      </w:r>
      <w:r w:rsidRPr="00C3648C">
        <w:rPr>
          <w:rFonts w:asciiTheme="minorHAnsi" w:hAnsiTheme="minorHAnsi" w:cstheme="minorHAnsi"/>
          <w:b/>
          <w:szCs w:val="22"/>
        </w:rPr>
        <w:t xml:space="preserve"> P</w:t>
      </w:r>
      <w:r>
        <w:rPr>
          <w:rFonts w:asciiTheme="minorHAnsi" w:hAnsiTheme="minorHAnsi" w:cstheme="minorHAnsi"/>
          <w:b/>
          <w:szCs w:val="22"/>
        </w:rPr>
        <w:t xml:space="preserve"> </w:t>
      </w:r>
      <w:r w:rsidRPr="00B63D3C">
        <w:rPr>
          <w:rFonts w:asciiTheme="minorHAnsi" w:hAnsiTheme="minorHAnsi" w:cstheme="minorHAnsi"/>
          <w:szCs w:val="22"/>
        </w:rPr>
        <w:t>(plyn)</w:t>
      </w:r>
      <w:r w:rsidRPr="00C3648C">
        <w:rPr>
          <w:rFonts w:asciiTheme="minorHAnsi" w:hAnsiTheme="minorHAnsi" w:cstheme="minorHAnsi"/>
          <w:b/>
          <w:szCs w:val="22"/>
        </w:rPr>
        <w:t xml:space="preserve"> a V</w:t>
      </w:r>
      <w:r>
        <w:rPr>
          <w:rFonts w:asciiTheme="minorHAnsi" w:hAnsiTheme="minorHAnsi" w:cstheme="minorHAnsi"/>
          <w:b/>
          <w:szCs w:val="22"/>
        </w:rPr>
        <w:t xml:space="preserve"> </w:t>
      </w:r>
      <w:r w:rsidRPr="00B63D3C">
        <w:rPr>
          <w:rFonts w:asciiTheme="minorHAnsi" w:hAnsiTheme="minorHAnsi" w:cstheme="minorHAnsi"/>
          <w:szCs w:val="22"/>
        </w:rPr>
        <w:t>(</w:t>
      </w:r>
      <w:r>
        <w:rPr>
          <w:rFonts w:asciiTheme="minorHAnsi" w:hAnsiTheme="minorHAnsi" w:cstheme="minorHAnsi"/>
          <w:szCs w:val="22"/>
        </w:rPr>
        <w:t>požár/</w:t>
      </w:r>
      <w:r w:rsidRPr="00B63D3C">
        <w:rPr>
          <w:rFonts w:asciiTheme="minorHAnsi" w:hAnsiTheme="minorHAnsi" w:cstheme="minorHAnsi"/>
          <w:szCs w:val="22"/>
        </w:rPr>
        <w:t>výbuch)</w:t>
      </w:r>
    </w:p>
    <w:p w14:paraId="657B3B7F" w14:textId="77777777" w:rsidR="00165557" w:rsidRPr="00C3648C" w:rsidRDefault="00165557" w:rsidP="00165557">
      <w:pPr>
        <w:pStyle w:val="NormOdst"/>
        <w:tabs>
          <w:tab w:val="left" w:pos="1080"/>
        </w:tabs>
        <w:spacing w:before="0"/>
        <w:ind w:left="2835" w:hanging="2835"/>
        <w:rPr>
          <w:rFonts w:asciiTheme="minorHAnsi" w:hAnsiTheme="minorHAnsi" w:cstheme="minorHAnsi"/>
          <w:bCs/>
          <w:sz w:val="22"/>
          <w:szCs w:val="22"/>
        </w:rPr>
      </w:pPr>
      <w:r w:rsidRPr="00C3648C">
        <w:rPr>
          <w:rFonts w:asciiTheme="minorHAnsi" w:hAnsiTheme="minorHAnsi" w:cstheme="minorHAnsi"/>
          <w:b/>
          <w:bCs/>
          <w:sz w:val="22"/>
          <w:szCs w:val="22"/>
        </w:rPr>
        <w:t xml:space="preserve">zaměstnanci objednatele pověření kontrolou </w:t>
      </w:r>
      <w:r w:rsidRPr="00C3648C">
        <w:rPr>
          <w:rFonts w:asciiTheme="minorHAnsi" w:hAnsiTheme="minorHAnsi" w:cstheme="minorHAnsi"/>
          <w:bCs/>
          <w:sz w:val="22"/>
          <w:szCs w:val="22"/>
        </w:rPr>
        <w:t>- pověřený zaměstnanec objednatele (</w:t>
      </w:r>
      <w:r w:rsidRPr="00C3648C">
        <w:rPr>
          <w:rFonts w:asciiTheme="minorHAnsi" w:hAnsiTheme="minorHAnsi" w:cstheme="minorHAnsi"/>
          <w:sz w:val="22"/>
          <w:szCs w:val="22"/>
        </w:rPr>
        <w:t>vedoucí zaměstnanci, zaměstnanci odpovědní za činnosti na technických zařízeních, dozorující zaměstnanci uvedení ve smluvním vztahu, zaměstnanci útvaru bezpečnosti a životního prostředí, OZ, TDO)</w:t>
      </w:r>
    </w:p>
    <w:p w14:paraId="43A66941" w14:textId="77777777" w:rsidR="00165557" w:rsidRDefault="00165557" w:rsidP="00165557">
      <w:pPr>
        <w:pStyle w:val="NormOdst"/>
        <w:tabs>
          <w:tab w:val="left" w:pos="1080"/>
        </w:tabs>
        <w:spacing w:before="0"/>
        <w:rPr>
          <w:rFonts w:asciiTheme="minorHAnsi" w:hAnsiTheme="minorHAnsi" w:cstheme="minorHAnsi"/>
          <w:bCs/>
          <w:sz w:val="22"/>
          <w:szCs w:val="22"/>
        </w:rPr>
      </w:pPr>
    </w:p>
    <w:p w14:paraId="6220AE97" w14:textId="77777777" w:rsidR="00165557" w:rsidRPr="00C3648C" w:rsidRDefault="00165557" w:rsidP="00E35514">
      <w:pPr>
        <w:pStyle w:val="NormOdst"/>
        <w:keepNext/>
        <w:tabs>
          <w:tab w:val="left" w:pos="1080"/>
        </w:tabs>
        <w:rPr>
          <w:rFonts w:asciiTheme="minorHAnsi" w:hAnsiTheme="minorHAnsi" w:cstheme="minorHAnsi"/>
          <w:b/>
          <w:bCs/>
          <w:sz w:val="22"/>
          <w:szCs w:val="22"/>
        </w:rPr>
      </w:pPr>
      <w:r w:rsidRPr="00C3648C">
        <w:rPr>
          <w:rFonts w:asciiTheme="minorHAnsi" w:hAnsiTheme="minorHAnsi" w:cstheme="minorHAnsi"/>
          <w:b/>
          <w:bCs/>
          <w:sz w:val="22"/>
          <w:szCs w:val="22"/>
        </w:rPr>
        <w:t>I.B.2 Výklad použitých zkratek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410"/>
      </w:tblGrid>
      <w:tr w:rsidR="00165557" w:rsidRPr="00C3648C" w14:paraId="47253223" w14:textId="77777777" w:rsidTr="00227D14">
        <w:tc>
          <w:tcPr>
            <w:tcW w:w="1652" w:type="dxa"/>
            <w:shd w:val="clear" w:color="auto" w:fill="D9D9D9" w:themeFill="background1" w:themeFillShade="D9"/>
          </w:tcPr>
          <w:p w14:paraId="3A53A22E" w14:textId="77777777" w:rsidR="00165557" w:rsidRPr="00C3648C" w:rsidRDefault="00165557" w:rsidP="00227D14">
            <w:pPr>
              <w:rPr>
                <w:rFonts w:asciiTheme="minorHAnsi" w:eastAsia="Arial Unicode MS" w:hAnsiTheme="minorHAnsi" w:cstheme="minorHAnsi"/>
                <w:b/>
                <w:i/>
                <w:sz w:val="22"/>
                <w:szCs w:val="22"/>
              </w:rPr>
            </w:pPr>
            <w:r w:rsidRPr="00C3648C">
              <w:rPr>
                <w:rFonts w:asciiTheme="minorHAnsi" w:eastAsia="Arial Unicode MS" w:hAnsiTheme="minorHAnsi" w:cstheme="minorHAnsi"/>
                <w:b/>
                <w:i/>
                <w:sz w:val="22"/>
                <w:szCs w:val="22"/>
              </w:rPr>
              <w:t>zkratka</w:t>
            </w:r>
          </w:p>
        </w:tc>
        <w:tc>
          <w:tcPr>
            <w:tcW w:w="7410" w:type="dxa"/>
            <w:shd w:val="clear" w:color="auto" w:fill="D9D9D9" w:themeFill="background1" w:themeFillShade="D9"/>
          </w:tcPr>
          <w:p w14:paraId="3581945B" w14:textId="77777777" w:rsidR="00165557" w:rsidRPr="00C3648C" w:rsidRDefault="00165557" w:rsidP="00227D14">
            <w:pPr>
              <w:rPr>
                <w:rFonts w:asciiTheme="minorHAnsi" w:eastAsia="Arial Unicode MS" w:hAnsiTheme="minorHAnsi" w:cstheme="minorHAnsi"/>
                <w:b/>
                <w:i/>
                <w:sz w:val="22"/>
                <w:szCs w:val="22"/>
              </w:rPr>
            </w:pPr>
            <w:r w:rsidRPr="00C3648C">
              <w:rPr>
                <w:rFonts w:asciiTheme="minorHAnsi" w:eastAsia="Arial Unicode MS" w:hAnsiTheme="minorHAnsi" w:cstheme="minorHAnsi"/>
                <w:b/>
                <w:i/>
                <w:sz w:val="22"/>
                <w:szCs w:val="22"/>
              </w:rPr>
              <w:t>výklad</w:t>
            </w:r>
          </w:p>
        </w:tc>
      </w:tr>
      <w:tr w:rsidR="00165557" w:rsidRPr="00C3648C" w14:paraId="10737827" w14:textId="77777777" w:rsidTr="00227D14">
        <w:tc>
          <w:tcPr>
            <w:tcW w:w="1652" w:type="dxa"/>
            <w:shd w:val="clear" w:color="auto" w:fill="auto"/>
          </w:tcPr>
          <w:p w14:paraId="790142B3" w14:textId="77777777" w:rsidR="00165557" w:rsidRPr="00C3648C" w:rsidRDefault="00165557" w:rsidP="00227D14">
            <w:pPr>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BOZP</w:t>
            </w:r>
          </w:p>
        </w:tc>
        <w:tc>
          <w:tcPr>
            <w:tcW w:w="7410" w:type="dxa"/>
            <w:shd w:val="clear" w:color="auto" w:fill="auto"/>
          </w:tcPr>
          <w:p w14:paraId="4068D300" w14:textId="77777777" w:rsidR="00165557" w:rsidRPr="00C3648C" w:rsidRDefault="00165557" w:rsidP="00227D14">
            <w:pPr>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Bezpečnost a ochrana zdraví při práci</w:t>
            </w:r>
          </w:p>
        </w:tc>
      </w:tr>
      <w:tr w:rsidR="00165557" w:rsidRPr="00C3648C" w14:paraId="2BB76048" w14:textId="77777777" w:rsidTr="00227D14">
        <w:tc>
          <w:tcPr>
            <w:tcW w:w="1652" w:type="dxa"/>
            <w:shd w:val="clear" w:color="auto" w:fill="auto"/>
          </w:tcPr>
          <w:p w14:paraId="38D518C8" w14:textId="77777777" w:rsidR="00165557" w:rsidRPr="00C3648C" w:rsidRDefault="00165557" w:rsidP="00227D14">
            <w:pPr>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HZS</w:t>
            </w:r>
          </w:p>
        </w:tc>
        <w:tc>
          <w:tcPr>
            <w:tcW w:w="7410" w:type="dxa"/>
            <w:shd w:val="clear" w:color="auto" w:fill="auto"/>
          </w:tcPr>
          <w:p w14:paraId="6224755D" w14:textId="77777777" w:rsidR="00165557" w:rsidRPr="00C3648C" w:rsidRDefault="00165557" w:rsidP="00227D14">
            <w:pPr>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Hasičský záchranný sbor (obecně)</w:t>
            </w:r>
          </w:p>
        </w:tc>
      </w:tr>
      <w:tr w:rsidR="00165557" w:rsidRPr="00C3648C" w14:paraId="1E153B54" w14:textId="77777777" w:rsidTr="00227D14">
        <w:tc>
          <w:tcPr>
            <w:tcW w:w="1652" w:type="dxa"/>
            <w:shd w:val="clear" w:color="auto" w:fill="auto"/>
          </w:tcPr>
          <w:p w14:paraId="34F5686C" w14:textId="77777777" w:rsidR="00165557" w:rsidRPr="00C3648C" w:rsidRDefault="00165557" w:rsidP="00227D14">
            <w:pPr>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lastRenderedPageBreak/>
              <w:t>JHZSP</w:t>
            </w:r>
          </w:p>
        </w:tc>
        <w:tc>
          <w:tcPr>
            <w:tcW w:w="7410" w:type="dxa"/>
            <w:shd w:val="clear" w:color="auto" w:fill="auto"/>
          </w:tcPr>
          <w:p w14:paraId="45B3CEE7" w14:textId="77777777" w:rsidR="00165557" w:rsidRPr="00C3648C" w:rsidRDefault="00165557" w:rsidP="00227D14">
            <w:pPr>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Jednotka hasičského záchranného sboru objednatele</w:t>
            </w:r>
          </w:p>
        </w:tc>
      </w:tr>
      <w:tr w:rsidR="00165557" w:rsidRPr="00C3648C" w14:paraId="14E83E83" w14:textId="77777777" w:rsidTr="00227D14">
        <w:tc>
          <w:tcPr>
            <w:tcW w:w="1652" w:type="dxa"/>
            <w:shd w:val="clear" w:color="auto" w:fill="auto"/>
          </w:tcPr>
          <w:p w14:paraId="2F91BCF7" w14:textId="77777777" w:rsidR="00165557" w:rsidRPr="00C3648C" w:rsidRDefault="00165557" w:rsidP="00227D14">
            <w:pPr>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OOPP</w:t>
            </w:r>
          </w:p>
        </w:tc>
        <w:tc>
          <w:tcPr>
            <w:tcW w:w="7410" w:type="dxa"/>
            <w:shd w:val="clear" w:color="auto" w:fill="auto"/>
          </w:tcPr>
          <w:p w14:paraId="050B1318" w14:textId="77777777" w:rsidR="00165557" w:rsidRPr="00C3648C" w:rsidRDefault="00165557" w:rsidP="00227D14">
            <w:pPr>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Osobní ochranné pracovní prostředky</w:t>
            </w:r>
          </w:p>
        </w:tc>
      </w:tr>
      <w:tr w:rsidR="00165557" w:rsidRPr="00C3648C" w14:paraId="22EE9A32" w14:textId="77777777" w:rsidTr="00227D14">
        <w:tc>
          <w:tcPr>
            <w:tcW w:w="1652" w:type="dxa"/>
            <w:shd w:val="clear" w:color="auto" w:fill="auto"/>
          </w:tcPr>
          <w:p w14:paraId="2CB2E34F" w14:textId="77777777" w:rsidR="00165557" w:rsidRPr="00C3648C" w:rsidRDefault="00165557" w:rsidP="00227D14">
            <w:pPr>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OZ</w:t>
            </w:r>
          </w:p>
        </w:tc>
        <w:tc>
          <w:tcPr>
            <w:tcW w:w="7410" w:type="dxa"/>
            <w:shd w:val="clear" w:color="auto" w:fill="auto"/>
          </w:tcPr>
          <w:p w14:paraId="65C71E9F" w14:textId="77777777" w:rsidR="00165557" w:rsidRPr="00C3648C" w:rsidRDefault="00165557" w:rsidP="00227D14">
            <w:pPr>
              <w:jc w:val="both"/>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Zodpovědná osoba objednatele</w:t>
            </w:r>
          </w:p>
        </w:tc>
      </w:tr>
      <w:tr w:rsidR="00165557" w:rsidRPr="00C3648C" w14:paraId="6A4FFF73" w14:textId="77777777" w:rsidTr="00227D14">
        <w:tc>
          <w:tcPr>
            <w:tcW w:w="1652" w:type="dxa"/>
            <w:shd w:val="clear" w:color="auto" w:fill="auto"/>
          </w:tcPr>
          <w:p w14:paraId="369E413D" w14:textId="77777777" w:rsidR="00165557" w:rsidRPr="00C3648C" w:rsidRDefault="00165557" w:rsidP="00227D14">
            <w:pPr>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PO</w:t>
            </w:r>
          </w:p>
        </w:tc>
        <w:tc>
          <w:tcPr>
            <w:tcW w:w="7410" w:type="dxa"/>
            <w:shd w:val="clear" w:color="auto" w:fill="auto"/>
          </w:tcPr>
          <w:p w14:paraId="7039892A" w14:textId="77777777" w:rsidR="00165557" w:rsidRPr="00C3648C" w:rsidRDefault="00165557" w:rsidP="00227D14">
            <w:pPr>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Požární ochrana</w:t>
            </w:r>
          </w:p>
        </w:tc>
      </w:tr>
      <w:tr w:rsidR="00165557" w:rsidRPr="00C3648C" w14:paraId="23309FE1" w14:textId="77777777" w:rsidTr="00227D14">
        <w:tc>
          <w:tcPr>
            <w:tcW w:w="1652" w:type="dxa"/>
            <w:shd w:val="clear" w:color="auto" w:fill="auto"/>
          </w:tcPr>
          <w:p w14:paraId="1A07CDE6" w14:textId="77777777" w:rsidR="00165557" w:rsidRPr="00C3648C" w:rsidRDefault="00165557" w:rsidP="00227D14">
            <w:pPr>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SI</w:t>
            </w:r>
          </w:p>
        </w:tc>
        <w:tc>
          <w:tcPr>
            <w:tcW w:w="7410" w:type="dxa"/>
            <w:shd w:val="clear" w:color="auto" w:fill="auto"/>
          </w:tcPr>
          <w:p w14:paraId="3872B258" w14:textId="77777777" w:rsidR="00165557" w:rsidRPr="00C3648C" w:rsidRDefault="00165557" w:rsidP="00227D14">
            <w:pPr>
              <w:jc w:val="both"/>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Směnový inženýr</w:t>
            </w:r>
          </w:p>
        </w:tc>
      </w:tr>
      <w:tr w:rsidR="00165557" w:rsidRPr="00C3648C" w14:paraId="0CEC20B6" w14:textId="77777777" w:rsidTr="00227D14">
        <w:tc>
          <w:tcPr>
            <w:tcW w:w="1652" w:type="dxa"/>
            <w:shd w:val="clear" w:color="auto" w:fill="auto"/>
          </w:tcPr>
          <w:p w14:paraId="1B724046" w14:textId="77777777" w:rsidR="00165557" w:rsidRPr="00C3648C" w:rsidRDefault="00165557" w:rsidP="00227D14">
            <w:pPr>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ST</w:t>
            </w:r>
          </w:p>
        </w:tc>
        <w:tc>
          <w:tcPr>
            <w:tcW w:w="7410" w:type="dxa"/>
            <w:shd w:val="clear" w:color="auto" w:fill="auto"/>
          </w:tcPr>
          <w:p w14:paraId="0918867D" w14:textId="77777777" w:rsidR="00165557" w:rsidRPr="00C3648C" w:rsidRDefault="00165557" w:rsidP="00227D14">
            <w:pPr>
              <w:jc w:val="both"/>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Směnový technik</w:t>
            </w:r>
          </w:p>
        </w:tc>
      </w:tr>
      <w:tr w:rsidR="00165557" w:rsidRPr="00C3648C" w14:paraId="28A81E60" w14:textId="77777777" w:rsidTr="00227D14">
        <w:tc>
          <w:tcPr>
            <w:tcW w:w="1652" w:type="dxa"/>
            <w:shd w:val="clear" w:color="auto" w:fill="auto"/>
          </w:tcPr>
          <w:p w14:paraId="59AF9B8A" w14:textId="77777777" w:rsidR="00165557" w:rsidRPr="00C3648C" w:rsidRDefault="00165557" w:rsidP="00227D14">
            <w:pPr>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TDO</w:t>
            </w:r>
          </w:p>
        </w:tc>
        <w:tc>
          <w:tcPr>
            <w:tcW w:w="7410" w:type="dxa"/>
            <w:shd w:val="clear" w:color="auto" w:fill="auto"/>
          </w:tcPr>
          <w:p w14:paraId="40EEEA87" w14:textId="77777777" w:rsidR="00165557" w:rsidRPr="00C3648C" w:rsidRDefault="00165557" w:rsidP="00227D14">
            <w:pPr>
              <w:jc w:val="both"/>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Technický dozor objednatele</w:t>
            </w:r>
          </w:p>
        </w:tc>
      </w:tr>
    </w:tbl>
    <w:p w14:paraId="54A220D7" w14:textId="77777777" w:rsidR="00165557" w:rsidRPr="00C3648C" w:rsidRDefault="00165557" w:rsidP="00165557">
      <w:pPr>
        <w:pStyle w:val="NormOdst"/>
        <w:tabs>
          <w:tab w:val="left" w:pos="1080"/>
        </w:tabs>
        <w:rPr>
          <w:rFonts w:asciiTheme="minorHAnsi" w:hAnsiTheme="minorHAnsi" w:cstheme="minorHAnsi"/>
          <w:b/>
          <w:bCs/>
          <w:sz w:val="22"/>
          <w:szCs w:val="22"/>
        </w:rPr>
      </w:pPr>
    </w:p>
    <w:p w14:paraId="6AD2BB62" w14:textId="77777777" w:rsidR="00165557" w:rsidRPr="00C3648C" w:rsidRDefault="00165557" w:rsidP="00165557">
      <w:pPr>
        <w:pStyle w:val="NormOdst"/>
        <w:tabs>
          <w:tab w:val="left" w:pos="1080"/>
        </w:tabs>
        <w:spacing w:before="0"/>
        <w:rPr>
          <w:rFonts w:asciiTheme="minorHAnsi" w:hAnsiTheme="minorHAnsi" w:cstheme="minorHAnsi"/>
          <w:b/>
          <w:bCs/>
          <w:sz w:val="22"/>
          <w:szCs w:val="22"/>
        </w:rPr>
      </w:pPr>
      <w:r w:rsidRPr="00C3648C">
        <w:rPr>
          <w:rFonts w:asciiTheme="minorHAnsi" w:hAnsiTheme="minorHAnsi" w:cstheme="minorHAnsi"/>
          <w:b/>
          <w:bCs/>
          <w:sz w:val="22"/>
          <w:szCs w:val="22"/>
        </w:rPr>
        <w:t>I.B.3 Návaznost na právní předpisy</w:t>
      </w:r>
    </w:p>
    <w:p w14:paraId="316B924B" w14:textId="77777777" w:rsidR="00165557" w:rsidRPr="00C3648C" w:rsidRDefault="00165557" w:rsidP="00165557">
      <w:pPr>
        <w:pStyle w:val="Odstavec6"/>
        <w:spacing w:before="0"/>
        <w:rPr>
          <w:rFonts w:asciiTheme="minorHAnsi" w:hAnsiTheme="minorHAnsi" w:cstheme="minorHAnsi"/>
          <w:sz w:val="22"/>
        </w:rPr>
      </w:pPr>
      <w:r w:rsidRPr="00C3648C">
        <w:rPr>
          <w:rFonts w:asciiTheme="minorHAnsi" w:hAnsiTheme="minorHAnsi" w:cstheme="minorHAnsi"/>
          <w:bCs/>
          <w:sz w:val="22"/>
        </w:rPr>
        <w:t>Významné právní předpisy jsou uvedeny ve stručném přehledu v </w:t>
      </w:r>
      <w:r w:rsidRPr="00C3648C">
        <w:rPr>
          <w:rFonts w:asciiTheme="minorHAnsi" w:hAnsiTheme="minorHAnsi" w:cstheme="minorHAnsi"/>
          <w:b/>
          <w:bCs/>
          <w:sz w:val="22"/>
        </w:rPr>
        <w:t>příloze č. 1</w:t>
      </w:r>
      <w:r w:rsidRPr="00C3648C">
        <w:rPr>
          <w:rFonts w:asciiTheme="minorHAnsi" w:hAnsiTheme="minorHAnsi" w:cstheme="minorHAnsi"/>
          <w:bCs/>
          <w:sz w:val="22"/>
        </w:rPr>
        <w:t xml:space="preserve"> s tím, že zahrnují rovněž neuvedené navazující a související předpisy v platném znění, včetně prováděcích předpisů a platných technických norem ve všech oblastech ochrany zdraví, bezpečnosti práce, požární ochrany, ochrany životního prostředí a majetku společnosti. </w:t>
      </w:r>
      <w:r w:rsidRPr="00C3648C">
        <w:rPr>
          <w:rFonts w:asciiTheme="minorHAnsi" w:hAnsiTheme="minorHAnsi" w:cstheme="minorHAnsi"/>
          <w:sz w:val="22"/>
        </w:rPr>
        <w:t>Tímto informativním přehledem není dotčena povinnost vždy použít aktuální předpisy.</w:t>
      </w:r>
    </w:p>
    <w:p w14:paraId="06D80C1C" w14:textId="77777777" w:rsidR="00165557" w:rsidRPr="00C3648C" w:rsidRDefault="00165557" w:rsidP="00165557">
      <w:pPr>
        <w:pStyle w:val="NormOdst"/>
        <w:tabs>
          <w:tab w:val="left" w:pos="1080"/>
        </w:tabs>
        <w:rPr>
          <w:rFonts w:asciiTheme="minorHAnsi" w:hAnsiTheme="minorHAnsi" w:cstheme="minorHAnsi"/>
          <w:bCs/>
          <w:sz w:val="22"/>
          <w:szCs w:val="22"/>
        </w:rPr>
      </w:pPr>
    </w:p>
    <w:p w14:paraId="29553EE1" w14:textId="77777777" w:rsidR="00165557" w:rsidRPr="00C3648C" w:rsidRDefault="00165557" w:rsidP="00165557">
      <w:pPr>
        <w:pStyle w:val="NormOdst"/>
        <w:tabs>
          <w:tab w:val="left" w:pos="1080"/>
        </w:tabs>
        <w:rPr>
          <w:rFonts w:asciiTheme="minorHAnsi" w:hAnsiTheme="minorHAnsi" w:cstheme="minorHAnsi"/>
          <w:b/>
          <w:bCs/>
          <w:sz w:val="22"/>
          <w:szCs w:val="22"/>
        </w:rPr>
      </w:pPr>
      <w:r w:rsidRPr="00C3648C">
        <w:rPr>
          <w:rFonts w:asciiTheme="minorHAnsi" w:hAnsiTheme="minorHAnsi" w:cstheme="minorHAnsi"/>
          <w:b/>
          <w:bCs/>
          <w:sz w:val="22"/>
          <w:szCs w:val="22"/>
        </w:rPr>
        <w:t>I.B.4 Návaznost na vnitřní předpisy společnosti (objednatele)</w:t>
      </w:r>
    </w:p>
    <w:p w14:paraId="4659F3C3"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bCs/>
          <w:sz w:val="22"/>
          <w:szCs w:val="22"/>
        </w:rPr>
        <w:t>I.B.4.1 Pravidla chování zhotovitelů jsou zpracována v souladu s platnými vnitřními předpisy objednatele. V </w:t>
      </w:r>
      <w:r w:rsidRPr="00C3648C">
        <w:rPr>
          <w:rFonts w:asciiTheme="minorHAnsi" w:hAnsiTheme="minorHAnsi" w:cstheme="minorHAnsi"/>
          <w:b/>
          <w:bCs/>
          <w:sz w:val="22"/>
          <w:szCs w:val="22"/>
        </w:rPr>
        <w:t xml:space="preserve">příloze č. 2 </w:t>
      </w:r>
      <w:r w:rsidRPr="00C3648C">
        <w:rPr>
          <w:rFonts w:asciiTheme="minorHAnsi" w:hAnsiTheme="minorHAnsi" w:cstheme="minorHAnsi"/>
          <w:bCs/>
          <w:sz w:val="22"/>
          <w:szCs w:val="22"/>
        </w:rPr>
        <w:t xml:space="preserve">je uveden informativní přehled názvů dotčených vnitřních předpisů objednatele, </w:t>
      </w:r>
      <w:r w:rsidRPr="00C3648C">
        <w:rPr>
          <w:rFonts w:asciiTheme="minorHAnsi" w:hAnsiTheme="minorHAnsi" w:cstheme="minorHAnsi"/>
          <w:sz w:val="22"/>
          <w:szCs w:val="22"/>
        </w:rPr>
        <w:t>ze kterých Pravidla pro zhotovitele vycházejí anebo na které je v textu odkazováno.</w:t>
      </w:r>
    </w:p>
    <w:p w14:paraId="03E95842" w14:textId="77777777" w:rsidR="00165557" w:rsidRPr="00C3648C" w:rsidRDefault="00165557" w:rsidP="00165557">
      <w:pPr>
        <w:spacing w:after="60"/>
        <w:jc w:val="both"/>
        <w:rPr>
          <w:rFonts w:asciiTheme="minorHAnsi" w:hAnsiTheme="minorHAnsi" w:cstheme="minorHAnsi"/>
          <w:sz w:val="22"/>
          <w:szCs w:val="22"/>
        </w:rPr>
      </w:pPr>
      <w:r w:rsidRPr="00C3648C">
        <w:rPr>
          <w:rFonts w:asciiTheme="minorHAnsi" w:hAnsiTheme="minorHAnsi" w:cstheme="minorHAnsi"/>
          <w:sz w:val="22"/>
          <w:szCs w:val="22"/>
        </w:rPr>
        <w:t>I.B.4.2 Za seznámení zhotovitele s dotčenými platnými vnitřními předpisy objednatele pro danou smluvní činnost zodpovídá zodpovědný zaměstnanec objednatele.</w:t>
      </w:r>
    </w:p>
    <w:p w14:paraId="29EB9C57" w14:textId="77777777" w:rsidR="00165557" w:rsidRPr="00C3648C" w:rsidRDefault="00165557" w:rsidP="00165557">
      <w:pPr>
        <w:pStyle w:val="NormOdst"/>
        <w:tabs>
          <w:tab w:val="left" w:pos="1080"/>
        </w:tabs>
        <w:spacing w:before="0" w:after="60"/>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I.B.4.3 Na odevzdaném pracovišti je povinen zhotovitel seznámit objednatele a další zhotovitele s dalšími požadavky bezpečnosti práce obsaženými v projektu případně</w:t>
      </w:r>
      <w:r>
        <w:rPr>
          <w:rFonts w:asciiTheme="minorHAnsi" w:eastAsia="Arial Unicode MS" w:hAnsiTheme="minorHAnsi" w:cstheme="minorHAnsi"/>
          <w:sz w:val="22"/>
          <w:szCs w:val="22"/>
        </w:rPr>
        <w:t xml:space="preserve">  příslušné</w:t>
      </w:r>
      <w:r w:rsidRPr="00C3648C">
        <w:rPr>
          <w:rFonts w:asciiTheme="minorHAnsi" w:eastAsia="Arial Unicode MS" w:hAnsiTheme="minorHAnsi" w:cstheme="minorHAnsi"/>
          <w:sz w:val="22"/>
          <w:szCs w:val="22"/>
        </w:rPr>
        <w:t xml:space="preserve"> do</w:t>
      </w:r>
      <w:r>
        <w:rPr>
          <w:rFonts w:asciiTheme="minorHAnsi" w:eastAsia="Arial Unicode MS" w:hAnsiTheme="minorHAnsi" w:cstheme="minorHAnsi"/>
          <w:sz w:val="22"/>
          <w:szCs w:val="22"/>
        </w:rPr>
        <w:t>kum</w:t>
      </w:r>
      <w:r w:rsidRPr="00C3648C">
        <w:rPr>
          <w:rFonts w:asciiTheme="minorHAnsi" w:eastAsia="Arial Unicode MS" w:hAnsiTheme="minorHAnsi" w:cstheme="minorHAnsi"/>
          <w:sz w:val="22"/>
          <w:szCs w:val="22"/>
        </w:rPr>
        <w:t>entaci.</w:t>
      </w:r>
    </w:p>
    <w:p w14:paraId="4ED99091" w14:textId="77777777" w:rsidR="00165557" w:rsidRPr="00C3648C" w:rsidRDefault="00165557" w:rsidP="00165557">
      <w:pPr>
        <w:pStyle w:val="Odstavec6"/>
        <w:spacing w:before="0" w:after="60"/>
        <w:rPr>
          <w:rFonts w:asciiTheme="minorHAnsi" w:hAnsiTheme="minorHAnsi" w:cstheme="minorHAnsi"/>
          <w:sz w:val="22"/>
        </w:rPr>
      </w:pPr>
      <w:r w:rsidRPr="00C3648C">
        <w:rPr>
          <w:rFonts w:asciiTheme="minorHAnsi" w:eastAsia="Arial Unicode MS" w:hAnsiTheme="minorHAnsi" w:cstheme="minorHAnsi"/>
          <w:sz w:val="22"/>
        </w:rPr>
        <w:t xml:space="preserve">I.B.4.4 </w:t>
      </w:r>
      <w:r w:rsidRPr="00C3648C">
        <w:rPr>
          <w:rFonts w:asciiTheme="minorHAnsi" w:hAnsiTheme="minorHAnsi" w:cstheme="minorHAnsi"/>
          <w:sz w:val="22"/>
        </w:rPr>
        <w:t>Pravidly není dotčena povinnost vždy použít ke dni předání pracoviště aktuálně platné obecně závazné právní předpisy, technické předpisy, požadavky orgánů státního odborného dohledu a vnitřní předpisy zaměstnavatele týkající se provádění smluvních činností nebo zajištění bezpečnosti a ochrany života a zdraví osob, požární ochrany, bezpečnosti a ochrany majetku a životního prostředí.</w:t>
      </w:r>
    </w:p>
    <w:p w14:paraId="0B8BF826" w14:textId="77777777" w:rsidR="00165557" w:rsidRDefault="00165557" w:rsidP="00165557">
      <w:pPr>
        <w:pStyle w:val="NormOdst"/>
        <w:tabs>
          <w:tab w:val="left" w:pos="1080"/>
        </w:tabs>
        <w:spacing w:before="0"/>
        <w:rPr>
          <w:rFonts w:asciiTheme="minorHAnsi" w:eastAsia="Arial Unicode MS" w:hAnsiTheme="minorHAnsi" w:cstheme="minorHAnsi"/>
          <w:sz w:val="22"/>
          <w:szCs w:val="22"/>
        </w:rPr>
      </w:pPr>
    </w:p>
    <w:p w14:paraId="1CECCBDF" w14:textId="77777777" w:rsidR="00165557" w:rsidRPr="00C3648C" w:rsidRDefault="00165557" w:rsidP="00165557">
      <w:pPr>
        <w:pStyle w:val="NormOdst"/>
        <w:tabs>
          <w:tab w:val="left" w:pos="1080"/>
        </w:tabs>
        <w:jc w:val="center"/>
        <w:rPr>
          <w:rFonts w:asciiTheme="minorHAnsi" w:hAnsiTheme="minorHAnsi" w:cstheme="minorHAnsi"/>
          <w:b/>
          <w:bCs/>
          <w:sz w:val="22"/>
          <w:szCs w:val="22"/>
        </w:rPr>
      </w:pPr>
      <w:r w:rsidRPr="00C3648C">
        <w:rPr>
          <w:rFonts w:asciiTheme="minorHAnsi" w:hAnsiTheme="minorHAnsi" w:cstheme="minorHAnsi"/>
          <w:b/>
          <w:bCs/>
          <w:sz w:val="22"/>
          <w:szCs w:val="22"/>
        </w:rPr>
        <w:t>Článek II.</w:t>
      </w:r>
    </w:p>
    <w:p w14:paraId="4355E74E" w14:textId="77777777" w:rsidR="00165557" w:rsidRPr="00C3648C" w:rsidRDefault="00165557" w:rsidP="00165557">
      <w:pPr>
        <w:pStyle w:val="NormOdst"/>
        <w:tabs>
          <w:tab w:val="left" w:pos="1080"/>
        </w:tabs>
        <w:jc w:val="center"/>
        <w:rPr>
          <w:rFonts w:asciiTheme="minorHAnsi" w:hAnsiTheme="minorHAnsi" w:cstheme="minorHAnsi"/>
          <w:b/>
          <w:bCs/>
          <w:caps/>
          <w:sz w:val="22"/>
          <w:szCs w:val="22"/>
        </w:rPr>
      </w:pPr>
      <w:r w:rsidRPr="00C3648C">
        <w:rPr>
          <w:rFonts w:asciiTheme="minorHAnsi" w:hAnsiTheme="minorHAnsi" w:cstheme="minorHAnsi"/>
          <w:b/>
          <w:bCs/>
          <w:caps/>
          <w:sz w:val="22"/>
          <w:szCs w:val="22"/>
        </w:rPr>
        <w:t>Školení zaměstnanců, evidence, vstup a vjezd</w:t>
      </w:r>
    </w:p>
    <w:p w14:paraId="51976524" w14:textId="77777777" w:rsidR="00165557" w:rsidRPr="00C3648C" w:rsidRDefault="00165557" w:rsidP="00165557">
      <w:pPr>
        <w:pStyle w:val="NormOdst"/>
        <w:tabs>
          <w:tab w:val="left" w:pos="1080"/>
        </w:tabs>
        <w:rPr>
          <w:rFonts w:asciiTheme="minorHAnsi" w:hAnsiTheme="minorHAnsi" w:cstheme="minorHAnsi"/>
          <w:b/>
          <w:bCs/>
          <w:sz w:val="22"/>
          <w:szCs w:val="22"/>
        </w:rPr>
      </w:pPr>
    </w:p>
    <w:p w14:paraId="380FECB2" w14:textId="77777777" w:rsidR="00165557" w:rsidRPr="00C3648C" w:rsidRDefault="00165557" w:rsidP="00165557">
      <w:pPr>
        <w:pStyle w:val="NormOdst"/>
        <w:tabs>
          <w:tab w:val="left" w:pos="1080"/>
        </w:tabs>
        <w:rPr>
          <w:rFonts w:asciiTheme="minorHAnsi" w:hAnsiTheme="minorHAnsi" w:cstheme="minorHAnsi"/>
          <w:b/>
          <w:bCs/>
          <w:sz w:val="22"/>
          <w:szCs w:val="22"/>
        </w:rPr>
      </w:pPr>
      <w:r w:rsidRPr="00C3648C">
        <w:rPr>
          <w:rFonts w:asciiTheme="minorHAnsi" w:hAnsiTheme="minorHAnsi" w:cstheme="minorHAnsi"/>
          <w:b/>
          <w:bCs/>
          <w:sz w:val="22"/>
          <w:szCs w:val="22"/>
        </w:rPr>
        <w:t>II.1 EVIDENCE A ŠKOLENÍ ZAMĚSTNANCŮ</w:t>
      </w:r>
    </w:p>
    <w:p w14:paraId="55F8419A"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II.1.1 Všechny osoby, které provádějí práce nebo se zdržují na pracovištích, v prostorech, na zařízení a pozemcích objednatele musí být před zahájením prací proškoleni z předpisů bezpečnosti a ochrany zdraví při práci, požární ochrany a ochrany životního prostředí.</w:t>
      </w:r>
    </w:p>
    <w:p w14:paraId="2FF9A217"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II.1.2 Zaměstnanci zhotovitele musí být odborně i zdravotně způsobilí pro výkon smluvních prací.</w:t>
      </w:r>
    </w:p>
    <w:p w14:paraId="16CC0A79"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II.1.3 Zhotovitel písemně určí zaměstnance odpovědného za dodržování předpisů bezpečnosti práce, požární ochrany a životního prostředí. </w:t>
      </w:r>
    </w:p>
    <w:p w14:paraId="2CBA8DB0"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II.1.4 V případě, že zhotovitel zaměstnává cizí státní příslušníky zajišťuje pro potřeby bezpečnostního školení u objednatele tlumočníka. Na pracovištích objednatele zajistí trvalou přítomnost v českém jazyce komunikujícího odpovědného zaměstnance, který komunikaci s cizinci ovládá.</w:t>
      </w:r>
    </w:p>
    <w:p w14:paraId="0BDA6897" w14:textId="77777777" w:rsidR="00165557" w:rsidRPr="00C3648C" w:rsidRDefault="00165557" w:rsidP="00165557">
      <w:pPr>
        <w:spacing w:after="60"/>
        <w:jc w:val="both"/>
        <w:rPr>
          <w:rFonts w:asciiTheme="minorHAnsi" w:hAnsiTheme="minorHAnsi" w:cstheme="minorHAnsi"/>
          <w:sz w:val="22"/>
          <w:szCs w:val="22"/>
        </w:rPr>
      </w:pPr>
      <w:r w:rsidRPr="00C3648C">
        <w:rPr>
          <w:rFonts w:asciiTheme="minorHAnsi" w:hAnsiTheme="minorHAnsi" w:cstheme="minorHAnsi"/>
          <w:sz w:val="22"/>
          <w:szCs w:val="22"/>
        </w:rPr>
        <w:t>II.1.5 Zhotovitel je povinen vést a průběžně aktualizovat reálný seznam všech subdodavatelů včetně jejich podílu na realizaci předmětu smlouvy. Tento přehled bude průběžně předávat objednateli.</w:t>
      </w:r>
    </w:p>
    <w:p w14:paraId="54EB1F8D"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II.1.6 Při prvním nástupu zhotovitele k objednateli si zaměstnance zhotovitele převezme ve vrátnici pověřený zaměstnanec objednatele (dle smlouvy) a odvede je na útvar bezpečnosti a životního prostředí, kde bude provedeno vstupní školení. Školení je prováděno v pracovní dny od 8.00 do 10.00 hodin, po předchozí dohodě lze výjimečně školení přizpůsobit potřebám zhotovitele.</w:t>
      </w:r>
    </w:p>
    <w:p w14:paraId="5B2654FD"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lastRenderedPageBreak/>
        <w:t>II.1.7 Zaměstnancům zhotovitele bude po provedeném školení útvarem bezpečnosti a životního prostředí vystavena „Identifikační karta“. Bez této karty nebudou vpuštěni do areálů objednatele. Každý zaměstnanec v areálech objednatele je povinen nosit viditelně identifikační kartu a je povinen ji kdykoli předložit zaměstnancům pověřeným kontrolou na jejich vyzvání. Identifikační karty si vyzvedává zaměstnanec zhotovitele osobně nebo odpovědný zástupce zhotovitele na útvaru bezpečnosti a životního prostředí proti podpisu a zodpovídá za jejich vrácení po ukončení platnosti přístupu nebo po ukončení smluvní činnosti.</w:t>
      </w:r>
    </w:p>
    <w:p w14:paraId="689755E9"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II.1.8 Školení zaměstnanců zhotovitele na příslušných pracovištích objednatele (podle smlouvy) provede vedoucí zaměstnanec objednatele zodpovědný za toto pracoviště.</w:t>
      </w:r>
    </w:p>
    <w:p w14:paraId="10C7A9FC"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II.1.9 Platnost školení je vždy jeden rok od data předchozího školení. Před skončením platnosti musí zaměstnanci zhotovitele (obchodního partnera) absolvovat periodické školení. Minimálně dva týdny před uplynutím platnosti školení, požádá zhotovitel o provedení periodického školení. </w:t>
      </w:r>
    </w:p>
    <w:p w14:paraId="56D0CFF5"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Platnost vjezdu vozidel je vždy na dobu 1 roku od data posledního školení řidiče. Minimálně dva týdny před skončením platnosti musí odpovědný zástupce zhotovitele (obchodního partnera) zažádat o periodické povolení vjezdu vozidla.</w:t>
      </w:r>
    </w:p>
    <w:p w14:paraId="23C6D8AD"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II.1.10 Odpovědný zaměstnanec zhotovitele předává do útvaru bezpečnosti a životního prostředí objednatele kopii dokladu o následných proškoleních BOZP zaměstnanců pro příslušné pracoviště/staveniště objednatele. Bez řádného školení je práce v areálu, v objektech a zařízeních objednatele zakázána.</w:t>
      </w:r>
    </w:p>
    <w:p w14:paraId="1E732331"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II.1.11 Zhotovitel odpovídá za vrácení všech identifikačních karet objednatele bez poškození. V případě ztráty nebo poškození zhotovitel uhradí identifikační kartu dle aktuální nákupní ceny. </w:t>
      </w:r>
    </w:p>
    <w:p w14:paraId="4219C712" w14:textId="77777777" w:rsidR="00165557" w:rsidRPr="00C3648C" w:rsidRDefault="00165557" w:rsidP="00165557">
      <w:pPr>
        <w:spacing w:after="60"/>
        <w:jc w:val="both"/>
        <w:rPr>
          <w:rFonts w:asciiTheme="minorHAnsi" w:hAnsiTheme="minorHAnsi" w:cstheme="minorHAnsi"/>
          <w:sz w:val="22"/>
          <w:szCs w:val="22"/>
        </w:rPr>
      </w:pPr>
      <w:r w:rsidRPr="00C3648C">
        <w:rPr>
          <w:rFonts w:asciiTheme="minorHAnsi" w:hAnsiTheme="minorHAnsi" w:cstheme="minorHAnsi"/>
          <w:sz w:val="22"/>
          <w:szCs w:val="22"/>
        </w:rPr>
        <w:t xml:space="preserve">V případě ukončení smluvního vztahu je zhotovitel povinen vrátit objednateli všechny vydané identifikační karty pro jeho zaměstnance (nebo jeho </w:t>
      </w:r>
      <w:proofErr w:type="spellStart"/>
      <w:r w:rsidRPr="00C3648C">
        <w:rPr>
          <w:rFonts w:asciiTheme="minorHAnsi" w:hAnsiTheme="minorHAnsi" w:cstheme="minorHAnsi"/>
          <w:sz w:val="22"/>
          <w:szCs w:val="22"/>
        </w:rPr>
        <w:t>poddovatele</w:t>
      </w:r>
      <w:proofErr w:type="spellEnd"/>
      <w:r w:rsidRPr="00C3648C">
        <w:rPr>
          <w:rFonts w:asciiTheme="minorHAnsi" w:hAnsiTheme="minorHAnsi" w:cstheme="minorHAnsi"/>
          <w:sz w:val="22"/>
          <w:szCs w:val="22"/>
        </w:rPr>
        <w:t>) a vozidla. Pokud zhotovitel pokračuje ve smluvním vztahu s objednatelem nepřetržitě, je povinen průběžně vracet ty identifikační karty, u kterých neprodloužil roční lhůtu platnosti.</w:t>
      </w:r>
    </w:p>
    <w:p w14:paraId="71F6E72F"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Při nevrácení identifikační karty se postupuje dle sazby smluvní pokuty.</w:t>
      </w:r>
    </w:p>
    <w:p w14:paraId="280FFAA0"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II.1.12 Všichni zaměstnanci zhotovitele</w:t>
      </w:r>
      <w:r w:rsidRPr="00C3648C">
        <w:rPr>
          <w:rFonts w:asciiTheme="minorHAnsi" w:hAnsiTheme="minorHAnsi" w:cstheme="minorHAnsi"/>
          <w:bCs/>
          <w:sz w:val="22"/>
          <w:szCs w:val="22"/>
        </w:rPr>
        <w:t xml:space="preserve"> musí</w:t>
      </w:r>
      <w:r w:rsidRPr="00C3648C">
        <w:rPr>
          <w:rFonts w:asciiTheme="minorHAnsi" w:hAnsiTheme="minorHAnsi" w:cstheme="minorHAnsi"/>
          <w:sz w:val="22"/>
          <w:szCs w:val="22"/>
        </w:rPr>
        <w:t xml:space="preserve"> mít pracovní oděvy označeny logem nebo názvem obchodní firmy zhotovitele, alternativně osazeny odnímatelnou identifikační kartou zhotovitele (obsahuje minimálně název firmy).</w:t>
      </w:r>
    </w:p>
    <w:p w14:paraId="080E8C0B"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II.1.13 Je výslovně zakázáno neoprávněné užívání identifikační karty jinou osobou, než které byla vydána pro pohyb v areálu a objektech objednatele nebo pro průjezd motorového vozidla.</w:t>
      </w:r>
    </w:p>
    <w:p w14:paraId="311F3326"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II.1.14 Zpracování osobních dat zaměstnanců zhotovitele je v souladu  platnými právními předpisy a je upraveno vnitřním předpisem objednatele Projekt ochrany osobních údajů (technicko-organizační opatření, zajištění ochrany osobních údajů ve společnostech) a Ochrana osobních údajů GDPR. Informace o nakládání s osobními údaji zaměstnanců zhotovitele tvoří součást vstupního školení.</w:t>
      </w:r>
    </w:p>
    <w:p w14:paraId="14FA18A4" w14:textId="77777777" w:rsidR="00165557" w:rsidRDefault="00165557" w:rsidP="00165557">
      <w:pPr>
        <w:pStyle w:val="NormOdst"/>
        <w:tabs>
          <w:tab w:val="left" w:pos="1080"/>
        </w:tabs>
        <w:rPr>
          <w:rFonts w:asciiTheme="minorHAnsi" w:hAnsiTheme="minorHAnsi" w:cstheme="minorHAnsi"/>
          <w:b/>
          <w:bCs/>
          <w:sz w:val="22"/>
          <w:szCs w:val="22"/>
        </w:rPr>
      </w:pPr>
    </w:p>
    <w:p w14:paraId="59900B44" w14:textId="77777777" w:rsidR="00165557" w:rsidRPr="00C3648C" w:rsidRDefault="00165557" w:rsidP="00165557">
      <w:pPr>
        <w:pStyle w:val="NormOdst"/>
        <w:tabs>
          <w:tab w:val="left" w:pos="1080"/>
        </w:tabs>
        <w:rPr>
          <w:rFonts w:asciiTheme="minorHAnsi" w:hAnsiTheme="minorHAnsi" w:cstheme="minorHAnsi"/>
          <w:b/>
          <w:bCs/>
          <w:sz w:val="22"/>
          <w:szCs w:val="22"/>
        </w:rPr>
      </w:pPr>
      <w:r w:rsidRPr="00C3648C">
        <w:rPr>
          <w:rFonts w:asciiTheme="minorHAnsi" w:hAnsiTheme="minorHAnsi" w:cstheme="minorHAnsi"/>
          <w:b/>
          <w:bCs/>
          <w:sz w:val="22"/>
          <w:szCs w:val="22"/>
        </w:rPr>
        <w:t>II.2 OCHRANA MAJETKU A INFORMACÍ</w:t>
      </w:r>
    </w:p>
    <w:p w14:paraId="060D18AE" w14:textId="77777777" w:rsidR="00165557" w:rsidRPr="00C3648C" w:rsidRDefault="00165557" w:rsidP="00165557">
      <w:pPr>
        <w:pStyle w:val="NormOdst"/>
        <w:tabs>
          <w:tab w:val="left" w:pos="1080"/>
        </w:tabs>
        <w:rPr>
          <w:rFonts w:asciiTheme="minorHAnsi" w:hAnsiTheme="minorHAnsi" w:cstheme="minorHAnsi"/>
          <w:b/>
          <w:bCs/>
          <w:sz w:val="22"/>
          <w:szCs w:val="22"/>
        </w:rPr>
      </w:pPr>
      <w:r w:rsidRPr="00C3648C">
        <w:rPr>
          <w:rFonts w:asciiTheme="minorHAnsi" w:hAnsiTheme="minorHAnsi" w:cstheme="minorHAnsi"/>
          <w:b/>
          <w:bCs/>
          <w:sz w:val="22"/>
          <w:szCs w:val="22"/>
        </w:rPr>
        <w:t xml:space="preserve">II.2.1 Přenášení a převážení materiálu </w:t>
      </w:r>
    </w:p>
    <w:p w14:paraId="3F78910B"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II.2.1.1 Všechny osoby, které vstupují do nebo odcházejí z areálů a objektů objednatele, jsou povinni, </w:t>
      </w:r>
      <w:r w:rsidRPr="00C3648C">
        <w:rPr>
          <w:rFonts w:asciiTheme="minorHAnsi" w:hAnsiTheme="minorHAnsi" w:cstheme="minorHAnsi"/>
          <w:bCs/>
          <w:sz w:val="22"/>
          <w:szCs w:val="22"/>
        </w:rPr>
        <w:t>n</w:t>
      </w:r>
      <w:r w:rsidRPr="00C3648C">
        <w:rPr>
          <w:rFonts w:asciiTheme="minorHAnsi" w:hAnsiTheme="minorHAnsi" w:cstheme="minorHAnsi"/>
          <w:sz w:val="22"/>
          <w:szCs w:val="22"/>
        </w:rPr>
        <w:t xml:space="preserve">a výzvu zaměstnance </w:t>
      </w:r>
      <w:r>
        <w:rPr>
          <w:rFonts w:asciiTheme="minorHAnsi" w:hAnsiTheme="minorHAnsi" w:cstheme="minorHAnsi"/>
          <w:sz w:val="22"/>
          <w:szCs w:val="22"/>
        </w:rPr>
        <w:t>bezpečnostní služby</w:t>
      </w:r>
      <w:r w:rsidRPr="00C3648C">
        <w:rPr>
          <w:rFonts w:asciiTheme="minorHAnsi" w:hAnsiTheme="minorHAnsi" w:cstheme="minorHAnsi"/>
          <w:sz w:val="22"/>
          <w:szCs w:val="22"/>
        </w:rPr>
        <w:t xml:space="preserve"> (ostrahy), připravit všechna zavazadla k nahlédnutí. Zaměstnanci </w:t>
      </w:r>
      <w:r>
        <w:rPr>
          <w:rFonts w:asciiTheme="minorHAnsi" w:hAnsiTheme="minorHAnsi" w:cstheme="minorHAnsi"/>
          <w:sz w:val="22"/>
          <w:szCs w:val="22"/>
        </w:rPr>
        <w:t>bezpečnostní služby</w:t>
      </w:r>
      <w:r w:rsidRPr="00C3648C">
        <w:rPr>
          <w:rFonts w:asciiTheme="minorHAnsi" w:hAnsiTheme="minorHAnsi" w:cstheme="minorHAnsi"/>
          <w:sz w:val="22"/>
          <w:szCs w:val="22"/>
        </w:rPr>
        <w:t xml:space="preserve"> jsou povinni při kontrole dodržovat právní, hygienické a ostatní předpisy.</w:t>
      </w:r>
    </w:p>
    <w:p w14:paraId="0F6137EE"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II.2.1.2 Všechny osoby, které vjíždějí do nebo vyjíždějí z areálů a objektů objednatele, jsou povinny, </w:t>
      </w:r>
      <w:r w:rsidRPr="00C3648C">
        <w:rPr>
          <w:rFonts w:asciiTheme="minorHAnsi" w:hAnsiTheme="minorHAnsi" w:cstheme="minorHAnsi"/>
          <w:bCs/>
          <w:sz w:val="22"/>
          <w:szCs w:val="22"/>
        </w:rPr>
        <w:t>n</w:t>
      </w:r>
      <w:r w:rsidRPr="00C3648C">
        <w:rPr>
          <w:rFonts w:asciiTheme="minorHAnsi" w:hAnsiTheme="minorHAnsi" w:cstheme="minorHAnsi"/>
          <w:sz w:val="22"/>
          <w:szCs w:val="22"/>
        </w:rPr>
        <w:t xml:space="preserve">a výzvu zaměstnance </w:t>
      </w:r>
      <w:r>
        <w:rPr>
          <w:rFonts w:asciiTheme="minorHAnsi" w:hAnsiTheme="minorHAnsi" w:cstheme="minorHAnsi"/>
          <w:sz w:val="22"/>
          <w:szCs w:val="22"/>
        </w:rPr>
        <w:t>bezpečnostní služby</w:t>
      </w:r>
      <w:r w:rsidRPr="00C3648C">
        <w:rPr>
          <w:rFonts w:asciiTheme="minorHAnsi" w:hAnsiTheme="minorHAnsi" w:cstheme="minorHAnsi"/>
          <w:sz w:val="22"/>
          <w:szCs w:val="22"/>
        </w:rPr>
        <w:t xml:space="preserve">, umožnit kontrolu prostor vozidla. Zaměstnanci </w:t>
      </w:r>
      <w:r>
        <w:rPr>
          <w:rFonts w:asciiTheme="minorHAnsi" w:hAnsiTheme="minorHAnsi" w:cstheme="minorHAnsi"/>
          <w:sz w:val="22"/>
          <w:szCs w:val="22"/>
        </w:rPr>
        <w:t>bezpečnostní služby</w:t>
      </w:r>
      <w:r w:rsidRPr="00C3648C">
        <w:rPr>
          <w:rFonts w:asciiTheme="minorHAnsi" w:hAnsiTheme="minorHAnsi" w:cstheme="minorHAnsi"/>
          <w:sz w:val="22"/>
          <w:szCs w:val="22"/>
        </w:rPr>
        <w:t xml:space="preserve"> jsou povinni při kontrole dodržovat právní, hygienické a ostatní předpisy.</w:t>
      </w:r>
    </w:p>
    <w:p w14:paraId="1FAB4C47"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II.2.1.3 Při navážení nářadí, přístrojů, materiálů apod., předá zhotovitel na vrátnici </w:t>
      </w:r>
      <w:r w:rsidRPr="00C3648C">
        <w:rPr>
          <w:rFonts w:asciiTheme="minorHAnsi" w:hAnsiTheme="minorHAnsi" w:cstheme="minorHAnsi"/>
          <w:bCs/>
          <w:sz w:val="22"/>
          <w:szCs w:val="22"/>
        </w:rPr>
        <w:t>úplný</w:t>
      </w:r>
      <w:r w:rsidRPr="00C3648C">
        <w:rPr>
          <w:rFonts w:asciiTheme="minorHAnsi" w:hAnsiTheme="minorHAnsi" w:cstheme="minorHAnsi"/>
          <w:b/>
          <w:bCs/>
          <w:sz w:val="22"/>
          <w:szCs w:val="22"/>
        </w:rPr>
        <w:t xml:space="preserve"> </w:t>
      </w:r>
      <w:r w:rsidRPr="00C3648C">
        <w:rPr>
          <w:rFonts w:asciiTheme="minorHAnsi" w:hAnsiTheme="minorHAnsi" w:cstheme="minorHAnsi"/>
          <w:sz w:val="22"/>
          <w:szCs w:val="22"/>
        </w:rPr>
        <w:t>seznam těchto věcí. Bez tohoto seznamu mu nebude umožněn vjezd do areálu ani následný výjezd (odvoz) nářadí, přístrojů, materiálů apod.</w:t>
      </w:r>
    </w:p>
    <w:p w14:paraId="0999F6B8"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lastRenderedPageBreak/>
        <w:t>II.2.1.4 Vnášení střelných zbraní, výbušnin a radioaktivních látek bez vědomí objednatele je výslovně zakázáno.</w:t>
      </w:r>
    </w:p>
    <w:p w14:paraId="729AA9C9" w14:textId="77777777" w:rsidR="00165557" w:rsidRPr="00C3648C" w:rsidRDefault="00165557" w:rsidP="00165557">
      <w:pPr>
        <w:pStyle w:val="NormOdstcislovany"/>
        <w:numPr>
          <w:ilvl w:val="0"/>
          <w:numId w:val="0"/>
        </w:numPr>
        <w:spacing w:before="0" w:after="60"/>
        <w:ind w:left="426" w:hanging="426"/>
        <w:rPr>
          <w:rFonts w:asciiTheme="minorHAnsi" w:hAnsiTheme="minorHAnsi" w:cstheme="minorHAnsi"/>
          <w:sz w:val="22"/>
          <w:szCs w:val="22"/>
        </w:rPr>
      </w:pPr>
    </w:p>
    <w:p w14:paraId="32708605" w14:textId="77777777" w:rsidR="00165557" w:rsidRPr="00C3648C" w:rsidRDefault="00165557" w:rsidP="00165557">
      <w:pPr>
        <w:pStyle w:val="NormOdstcislovany"/>
        <w:numPr>
          <w:ilvl w:val="0"/>
          <w:numId w:val="0"/>
        </w:numPr>
        <w:ind w:left="426" w:hanging="426"/>
        <w:rPr>
          <w:rFonts w:asciiTheme="minorHAnsi" w:hAnsiTheme="minorHAnsi" w:cstheme="minorHAnsi"/>
          <w:b/>
          <w:sz w:val="22"/>
          <w:szCs w:val="22"/>
        </w:rPr>
      </w:pPr>
      <w:r w:rsidRPr="00C3648C">
        <w:rPr>
          <w:rFonts w:asciiTheme="minorHAnsi" w:hAnsiTheme="minorHAnsi" w:cstheme="minorHAnsi"/>
          <w:b/>
          <w:sz w:val="22"/>
          <w:szCs w:val="22"/>
        </w:rPr>
        <w:t>II.2.2 Vstup, vjezd, parkování</w:t>
      </w:r>
    </w:p>
    <w:p w14:paraId="21D24D5A"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II.2.2.1 Zaměstnanci zhotovitele se mohou pohybovat pouze v určených prostorech objednatele. V případě potřeby pohybu v jiných prostorech pouze se souhlasem zodpovědného zaměstnance objednatele.</w:t>
      </w:r>
    </w:p>
    <w:p w14:paraId="1BEE3FE0"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II.2.2.2 Vstup zahraničních návštěv zhotovitele do areálů, objektů a zařízení je povolen pouze s písemným souhlasem vedení společnosti.</w:t>
      </w:r>
    </w:p>
    <w:p w14:paraId="1E154779" w14:textId="77777777" w:rsidR="00165557" w:rsidRPr="00C3648C" w:rsidRDefault="00165557" w:rsidP="00165557">
      <w:pPr>
        <w:pStyle w:val="NormOdstodsazeny"/>
        <w:spacing w:before="0" w:after="60"/>
        <w:ind w:left="0"/>
        <w:rPr>
          <w:rFonts w:asciiTheme="minorHAnsi" w:hAnsiTheme="minorHAnsi" w:cstheme="minorHAnsi"/>
          <w:sz w:val="22"/>
          <w:szCs w:val="22"/>
        </w:rPr>
      </w:pPr>
      <w:r w:rsidRPr="00C3648C">
        <w:rPr>
          <w:rFonts w:asciiTheme="minorHAnsi" w:hAnsiTheme="minorHAnsi" w:cstheme="minorHAnsi"/>
          <w:sz w:val="22"/>
          <w:szCs w:val="22"/>
        </w:rPr>
        <w:t>II.2.2.3 Parkování vozidel zhotovitele uvnitř areálu objednatele je povoleno pouze na vyhrazených odstavných plochách.  Pro všechny řidiče platí přísný zákaz jízdy a stání mimo prostory k tomuto účelu.</w:t>
      </w:r>
    </w:p>
    <w:p w14:paraId="3163B14B"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II.2.2.4 Pro jednorázový průjezd osobních nebo nákladních vozidel do areálu nebo průchod zaměstnanců postupuje ostraha (</w:t>
      </w:r>
      <w:r>
        <w:rPr>
          <w:rFonts w:asciiTheme="minorHAnsi" w:hAnsiTheme="minorHAnsi" w:cstheme="minorHAnsi"/>
          <w:sz w:val="22"/>
          <w:szCs w:val="22"/>
        </w:rPr>
        <w:t>bezpečnostní služba</w:t>
      </w:r>
      <w:r w:rsidRPr="00C3648C">
        <w:rPr>
          <w:rFonts w:asciiTheme="minorHAnsi" w:hAnsiTheme="minorHAnsi" w:cstheme="minorHAnsi"/>
          <w:sz w:val="22"/>
          <w:szCs w:val="22"/>
        </w:rPr>
        <w:t>) v souladu se Zásadami ochrany objektů a majetku společnosti. Zaměstnancům zhotovitele nebo návštěvám je vydána jednorázová identifikační karta s příslušnými pokyny o parkování a odstavování vozidel v areálu.</w:t>
      </w:r>
    </w:p>
    <w:p w14:paraId="589556E6"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II.2.2.5 V případě, že zaměstnanci zhotovitele přijíždějí na staveniště/pracoviště objednatele motorovým vozidlem, jsou povinni z vozidla vystoupit a projít turnikety pro pěší a učinit záznam o příchodu do areálu.</w:t>
      </w:r>
    </w:p>
    <w:p w14:paraId="7433886C"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II.2.2.6 Povolení k vjezdu osobních vozidel po dobu smluvního vztahu s objednatelem  vydává útvar bezpečnosti a životního prostředí objednatele na základě schválené žádosti o povolení k vjezdu cizích vozidel od OZ, TDO nebo jiného pověřeného zaměstnance objednatele.</w:t>
      </w:r>
    </w:p>
    <w:p w14:paraId="78059363"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II.2.2.7 V areálu je povolená rychlost motorových vozidel 20 km/h. Zaměstnanci zhotovitele s uděleným povolením k průjezdu a parkování motorových vozidel musí přizpůsobit jízdu vozidla a respektovat dopravní značení tak, aby nezpůsobili dopravní nehodu nebo poškození přístupových zařízení (závora, turniket atd.).</w:t>
      </w:r>
    </w:p>
    <w:p w14:paraId="08F43C6C" w14:textId="77777777" w:rsidR="00165557" w:rsidRPr="00C3648C" w:rsidRDefault="00165557" w:rsidP="00165557">
      <w:pPr>
        <w:pStyle w:val="NormOdstcislovany"/>
        <w:numPr>
          <w:ilvl w:val="0"/>
          <w:numId w:val="0"/>
        </w:numPr>
        <w:spacing w:before="0"/>
        <w:rPr>
          <w:rFonts w:asciiTheme="minorHAnsi" w:hAnsiTheme="minorHAnsi" w:cstheme="minorHAnsi"/>
          <w:sz w:val="22"/>
          <w:szCs w:val="22"/>
        </w:rPr>
      </w:pPr>
    </w:p>
    <w:p w14:paraId="1CBEADAA" w14:textId="77777777" w:rsidR="00165557" w:rsidRPr="00C3648C" w:rsidRDefault="00165557" w:rsidP="00165557">
      <w:pPr>
        <w:jc w:val="both"/>
        <w:rPr>
          <w:rFonts w:asciiTheme="minorHAnsi" w:hAnsiTheme="minorHAnsi" w:cstheme="minorHAnsi"/>
          <w:b/>
          <w:sz w:val="22"/>
          <w:szCs w:val="22"/>
        </w:rPr>
      </w:pPr>
      <w:r w:rsidRPr="00C3648C">
        <w:rPr>
          <w:rFonts w:asciiTheme="minorHAnsi" w:hAnsiTheme="minorHAnsi" w:cstheme="minorHAnsi"/>
          <w:b/>
          <w:sz w:val="22"/>
          <w:szCs w:val="22"/>
        </w:rPr>
        <w:t>II.2.3 Vnější odstavné plochy</w:t>
      </w:r>
    </w:p>
    <w:p w14:paraId="5A190F99"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II.2.3.1 Na vnějších odstavných plochách mohou zaměstnanci a návštěvníci zhotovitele odstavit dopravní prostředky pouze na místa vyznačená dopravními značkami nebo vymezené dopravním značením na komunikaci. Tato odstavná plocha není hlídaným parkovištěm a za případné škody na majetku nezodpovídá objednatel. Před hlavní vrátnicí areálu v Komořanech je zakázáno stát i zastavit vozidlo mimo místa vyznačená na komunikaci. Při porušení tohoto zákazu mohou zaměstnanci strážní služby dotyčného vykázat, případně zjistí jeho totožnost a předají případ k dořešení na útvar bezpečnosti a životního prostředí objednatele.</w:t>
      </w:r>
    </w:p>
    <w:p w14:paraId="0E784D4E"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bCs/>
          <w:sz w:val="22"/>
          <w:szCs w:val="22"/>
        </w:rPr>
        <w:t>II.2.3.2 Příjezdové cesty pro hasiče</w:t>
      </w:r>
      <w:r w:rsidRPr="00C3648C">
        <w:rPr>
          <w:rFonts w:asciiTheme="minorHAnsi" w:hAnsiTheme="minorHAnsi" w:cstheme="minorHAnsi"/>
          <w:b/>
          <w:bCs/>
          <w:sz w:val="22"/>
          <w:szCs w:val="22"/>
        </w:rPr>
        <w:t xml:space="preserve"> </w:t>
      </w:r>
      <w:r w:rsidRPr="00C3648C">
        <w:rPr>
          <w:rFonts w:asciiTheme="minorHAnsi" w:hAnsiTheme="minorHAnsi" w:cstheme="minorHAnsi"/>
          <w:sz w:val="22"/>
          <w:szCs w:val="22"/>
        </w:rPr>
        <w:t xml:space="preserve">musí být dodrženy trvale volné průjezdné šířky příjezdových komunikací nejméně </w:t>
      </w:r>
      <w:smartTag w:uri="urn:schemas-microsoft-com:office:smarttags" w:element="metricconverter">
        <w:smartTagPr>
          <w:attr w:name="ProductID" w:val="3 m"/>
        </w:smartTagPr>
        <w:r w:rsidRPr="00C3648C">
          <w:rPr>
            <w:rFonts w:asciiTheme="minorHAnsi" w:hAnsiTheme="minorHAnsi" w:cstheme="minorHAnsi"/>
            <w:sz w:val="22"/>
            <w:szCs w:val="22"/>
          </w:rPr>
          <w:t>3 m</w:t>
        </w:r>
      </w:smartTag>
      <w:r w:rsidRPr="00C3648C">
        <w:rPr>
          <w:rFonts w:asciiTheme="minorHAnsi" w:hAnsiTheme="minorHAnsi" w:cstheme="minorHAnsi"/>
          <w:sz w:val="22"/>
          <w:szCs w:val="22"/>
        </w:rPr>
        <w:t xml:space="preserve"> k objektům, k nástupním plochám pro požární techniku a ke zdrojům vody určeným k hašení požárů (viz </w:t>
      </w:r>
      <w:r w:rsidRPr="00C3648C">
        <w:rPr>
          <w:rFonts w:asciiTheme="minorHAnsi" w:hAnsiTheme="minorHAnsi" w:cstheme="minorHAnsi"/>
          <w:b/>
          <w:sz w:val="22"/>
          <w:szCs w:val="22"/>
        </w:rPr>
        <w:t>příloha č. 3</w:t>
      </w:r>
      <w:r w:rsidRPr="00C3648C">
        <w:rPr>
          <w:rFonts w:asciiTheme="minorHAnsi" w:hAnsiTheme="minorHAnsi" w:cstheme="minorHAnsi"/>
          <w:sz w:val="22"/>
          <w:szCs w:val="22"/>
        </w:rPr>
        <w:t xml:space="preserve"> – Příjezdové cesty – hasiči).</w:t>
      </w:r>
    </w:p>
    <w:p w14:paraId="383A7251"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II.2.3.3 Řidiči s povolením parkovat v areálu objednatele jsou povinni respektovat ochranná pásma železnic a produktovodů.</w:t>
      </w:r>
    </w:p>
    <w:p w14:paraId="3540641E"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II.2.3.4 Řidiči parkující v areálu objednatele jsou povinni svá vozidla zabezpečit proti krádeži a neodstavovat vozidla bez příslušného povolení v areálu objednatele po 22 hodině.</w:t>
      </w:r>
    </w:p>
    <w:p w14:paraId="024DB2D0" w14:textId="77777777" w:rsidR="00165557" w:rsidRPr="00C3648C" w:rsidRDefault="00165557" w:rsidP="00165557">
      <w:pPr>
        <w:pStyle w:val="NormOdstcislovany"/>
        <w:numPr>
          <w:ilvl w:val="0"/>
          <w:numId w:val="0"/>
        </w:numPr>
        <w:spacing w:before="0"/>
        <w:rPr>
          <w:rFonts w:asciiTheme="minorHAnsi" w:hAnsiTheme="minorHAnsi" w:cstheme="minorHAnsi"/>
          <w:sz w:val="22"/>
          <w:szCs w:val="22"/>
        </w:rPr>
      </w:pPr>
    </w:p>
    <w:p w14:paraId="79D175DA" w14:textId="77777777" w:rsidR="00165557" w:rsidRPr="00C3648C" w:rsidRDefault="00165557" w:rsidP="00E35514">
      <w:pPr>
        <w:pStyle w:val="NormOdstcislovany"/>
        <w:keepNext/>
        <w:numPr>
          <w:ilvl w:val="0"/>
          <w:numId w:val="0"/>
        </w:numPr>
        <w:tabs>
          <w:tab w:val="left" w:pos="0"/>
        </w:tabs>
        <w:rPr>
          <w:rFonts w:asciiTheme="minorHAnsi" w:hAnsiTheme="minorHAnsi" w:cstheme="minorHAnsi"/>
          <w:b/>
          <w:sz w:val="22"/>
          <w:szCs w:val="22"/>
        </w:rPr>
      </w:pPr>
      <w:r w:rsidRPr="00C3648C">
        <w:rPr>
          <w:rFonts w:asciiTheme="minorHAnsi" w:hAnsiTheme="minorHAnsi" w:cstheme="minorHAnsi"/>
          <w:b/>
          <w:sz w:val="22"/>
          <w:szCs w:val="22"/>
        </w:rPr>
        <w:t>II.2.4 Organizace nakládky vedlejších energetických produktů ve výrobních úseku – areál Komořany</w:t>
      </w:r>
    </w:p>
    <w:p w14:paraId="73A33769" w14:textId="77777777" w:rsidR="00165557" w:rsidRPr="00C3648C" w:rsidRDefault="00165557" w:rsidP="00165557">
      <w:pPr>
        <w:pStyle w:val="NormOdstcislovany"/>
        <w:numPr>
          <w:ilvl w:val="0"/>
          <w:numId w:val="0"/>
        </w:numPr>
        <w:tabs>
          <w:tab w:val="left" w:pos="0"/>
        </w:tabs>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II.2.4.1 Komunikace, která vede k nakládce granulátu je označena dopravními značkami. Jedná se o směrové tabule, na kterých je vyznačen nápis </w:t>
      </w:r>
      <w:r w:rsidRPr="00C3648C">
        <w:rPr>
          <w:rFonts w:asciiTheme="minorHAnsi" w:hAnsiTheme="minorHAnsi" w:cstheme="minorHAnsi"/>
          <w:b/>
          <w:bCs/>
          <w:sz w:val="22"/>
          <w:szCs w:val="22"/>
        </w:rPr>
        <w:t>„NAKLÁDÁNÍ GRANULÁTU“</w:t>
      </w:r>
      <w:r w:rsidRPr="00C3648C">
        <w:rPr>
          <w:rFonts w:asciiTheme="minorHAnsi" w:hAnsiTheme="minorHAnsi" w:cstheme="minorHAnsi"/>
          <w:sz w:val="22"/>
          <w:szCs w:val="22"/>
        </w:rPr>
        <w:t xml:space="preserve">. Dopravní značky navedou řidiče až ke světelné signalizaci pro nakládku granulátu. </w:t>
      </w:r>
    </w:p>
    <w:p w14:paraId="5791BAA4" w14:textId="77777777" w:rsidR="00165557" w:rsidRPr="00C3648C" w:rsidRDefault="00165557" w:rsidP="00165557">
      <w:pPr>
        <w:pStyle w:val="NormOdstcislovany"/>
        <w:numPr>
          <w:ilvl w:val="0"/>
          <w:numId w:val="0"/>
        </w:numPr>
        <w:tabs>
          <w:tab w:val="left" w:pos="0"/>
        </w:tabs>
        <w:spacing w:before="0" w:after="60"/>
        <w:rPr>
          <w:rFonts w:asciiTheme="minorHAnsi" w:hAnsiTheme="minorHAnsi" w:cstheme="minorHAnsi"/>
          <w:sz w:val="22"/>
          <w:szCs w:val="22"/>
        </w:rPr>
      </w:pPr>
      <w:r w:rsidRPr="00C3648C">
        <w:rPr>
          <w:rFonts w:asciiTheme="minorHAnsi" w:hAnsiTheme="minorHAnsi" w:cstheme="minorHAnsi"/>
          <w:sz w:val="22"/>
          <w:szCs w:val="22"/>
        </w:rPr>
        <w:t>II.2.4.2 Na příjezdové cestě v zadním traktu areálu objednatele je instalována světelná signalizace pro řízení nájezdu nákladních automobilů (souprav) k nakládce. Pro signalizaci je použito jedno zelené světlo, které je umístěno na sloupu před administrativní budovou.</w:t>
      </w:r>
    </w:p>
    <w:p w14:paraId="0CB21D64" w14:textId="77777777" w:rsidR="00165557" w:rsidRPr="00C3648C" w:rsidRDefault="00165557" w:rsidP="00165557">
      <w:pPr>
        <w:pStyle w:val="NormOdstcislovany"/>
        <w:numPr>
          <w:ilvl w:val="0"/>
          <w:numId w:val="0"/>
        </w:numPr>
        <w:tabs>
          <w:tab w:val="left" w:pos="0"/>
        </w:tabs>
        <w:spacing w:before="0" w:after="60"/>
        <w:rPr>
          <w:rFonts w:asciiTheme="minorHAnsi" w:hAnsiTheme="minorHAnsi" w:cstheme="minorHAnsi"/>
          <w:sz w:val="22"/>
          <w:szCs w:val="22"/>
        </w:rPr>
      </w:pPr>
      <w:r w:rsidRPr="00C3648C">
        <w:rPr>
          <w:rFonts w:asciiTheme="minorHAnsi" w:hAnsiTheme="minorHAnsi" w:cstheme="minorHAnsi"/>
          <w:sz w:val="22"/>
          <w:szCs w:val="22"/>
        </w:rPr>
        <w:lastRenderedPageBreak/>
        <w:t>II.2.4.3 Všichni řidiči jsou povinni při stání vypnout motor.</w:t>
      </w:r>
    </w:p>
    <w:p w14:paraId="281E49D0" w14:textId="77777777" w:rsidR="00165557" w:rsidRPr="00C3648C" w:rsidRDefault="00165557" w:rsidP="00165557">
      <w:pPr>
        <w:pStyle w:val="NormOdstcislovany"/>
        <w:numPr>
          <w:ilvl w:val="0"/>
          <w:numId w:val="0"/>
        </w:numPr>
        <w:tabs>
          <w:tab w:val="left" w:pos="0"/>
        </w:tabs>
        <w:spacing w:before="0" w:after="60"/>
        <w:rPr>
          <w:rFonts w:asciiTheme="minorHAnsi" w:hAnsiTheme="minorHAnsi" w:cstheme="minorHAnsi"/>
          <w:sz w:val="22"/>
          <w:szCs w:val="22"/>
        </w:rPr>
      </w:pPr>
      <w:r w:rsidRPr="00C3648C">
        <w:rPr>
          <w:rFonts w:asciiTheme="minorHAnsi" w:hAnsiTheme="minorHAnsi" w:cstheme="minorHAnsi"/>
          <w:sz w:val="22"/>
          <w:szCs w:val="22"/>
        </w:rPr>
        <w:t>II.2.4.4 Význam signalizace:</w:t>
      </w:r>
      <w:r w:rsidRPr="00C3648C">
        <w:rPr>
          <w:rFonts w:asciiTheme="minorHAnsi" w:hAnsiTheme="minorHAnsi" w:cstheme="minorHAnsi"/>
          <w:sz w:val="22"/>
          <w:szCs w:val="22"/>
        </w:rPr>
        <w:tab/>
        <w:t>Světlo zhaslé = STOP; Světlo svítí (zeleně) = jedno nákladní auto najede do prostoru nakládání granulátu.</w:t>
      </w:r>
    </w:p>
    <w:p w14:paraId="2D028B27" w14:textId="77777777" w:rsidR="00165557" w:rsidRPr="00C3648C" w:rsidRDefault="00165557" w:rsidP="00165557">
      <w:pPr>
        <w:pStyle w:val="NormOdstcislovany"/>
        <w:numPr>
          <w:ilvl w:val="0"/>
          <w:numId w:val="0"/>
        </w:numPr>
        <w:tabs>
          <w:tab w:val="left" w:pos="0"/>
        </w:tabs>
        <w:spacing w:before="0" w:after="60"/>
        <w:rPr>
          <w:rFonts w:asciiTheme="minorHAnsi" w:hAnsiTheme="minorHAnsi" w:cstheme="minorHAnsi"/>
          <w:sz w:val="22"/>
          <w:szCs w:val="22"/>
        </w:rPr>
      </w:pPr>
      <w:r w:rsidRPr="00C3648C">
        <w:rPr>
          <w:rFonts w:asciiTheme="minorHAnsi" w:hAnsiTheme="minorHAnsi" w:cstheme="minorHAnsi"/>
          <w:sz w:val="22"/>
          <w:szCs w:val="22"/>
        </w:rPr>
        <w:t>II.2.4.5 Organizace nakládání:</w:t>
      </w:r>
    </w:p>
    <w:p w14:paraId="55A121CC" w14:textId="77777777" w:rsidR="00165557" w:rsidRPr="00C3648C" w:rsidRDefault="00165557" w:rsidP="00165557">
      <w:pPr>
        <w:pStyle w:val="NormOdstodsazeny"/>
        <w:tabs>
          <w:tab w:val="left" w:pos="0"/>
        </w:tabs>
        <w:spacing w:before="0" w:after="60"/>
        <w:ind w:left="0"/>
        <w:rPr>
          <w:rFonts w:asciiTheme="minorHAnsi" w:hAnsiTheme="minorHAnsi" w:cstheme="minorHAnsi"/>
          <w:sz w:val="22"/>
          <w:szCs w:val="22"/>
        </w:rPr>
      </w:pPr>
      <w:r w:rsidRPr="00C3648C">
        <w:rPr>
          <w:rFonts w:asciiTheme="minorHAnsi" w:hAnsiTheme="minorHAnsi" w:cstheme="minorHAnsi"/>
          <w:sz w:val="22"/>
          <w:szCs w:val="22"/>
        </w:rPr>
        <w:t>Před uvedením technologie nakládání do provozu (světlo zhaslé) se nákladní automobily seřazují u světelné signalizace v řadě za sebou. Po uvedení technologie nakládání do provozu a stabilizaci kvality granulátu dá obsluha signál (rozsvítí zelené světlo) k pojezdu jednoho auta k nakládání.</w:t>
      </w:r>
    </w:p>
    <w:p w14:paraId="219A65A7" w14:textId="77777777" w:rsidR="00165557" w:rsidRPr="00C3648C" w:rsidRDefault="00165557" w:rsidP="00165557">
      <w:pPr>
        <w:pStyle w:val="NormOdstodsazeny"/>
        <w:tabs>
          <w:tab w:val="left" w:pos="0"/>
        </w:tabs>
        <w:spacing w:before="0" w:after="60"/>
        <w:ind w:left="0"/>
        <w:rPr>
          <w:rFonts w:asciiTheme="minorHAnsi" w:hAnsiTheme="minorHAnsi" w:cstheme="minorHAnsi"/>
          <w:sz w:val="22"/>
          <w:szCs w:val="22"/>
        </w:rPr>
      </w:pPr>
      <w:r w:rsidRPr="00C3648C">
        <w:rPr>
          <w:rFonts w:asciiTheme="minorHAnsi" w:hAnsiTheme="minorHAnsi" w:cstheme="minorHAnsi"/>
          <w:sz w:val="22"/>
          <w:szCs w:val="22"/>
        </w:rPr>
        <w:t>Při rozsvícení tohoto světla popojede do prostoru nakládání granulátu pouze jedno auto. Časový spínač ponechá světlo rozsvícené po dobu cca 30 vteřin. Po najetí auta dá obsluha další signál pro najetí druhého auta k nakládání. Znamená to tedy, že v prostoru nakládání budou vždy max. 2 auta a všechna další budou seřazena až za světelnou signalizací.</w:t>
      </w:r>
    </w:p>
    <w:p w14:paraId="3B3A89A4" w14:textId="77777777" w:rsidR="00165557" w:rsidRPr="00C3648C" w:rsidRDefault="00165557" w:rsidP="00165557">
      <w:pPr>
        <w:pStyle w:val="NormOdstodsazeny"/>
        <w:tabs>
          <w:tab w:val="left" w:pos="0"/>
        </w:tabs>
        <w:spacing w:before="0" w:after="60"/>
        <w:ind w:left="0"/>
        <w:rPr>
          <w:rFonts w:asciiTheme="minorHAnsi" w:hAnsiTheme="minorHAnsi" w:cstheme="minorHAnsi"/>
          <w:sz w:val="22"/>
          <w:szCs w:val="22"/>
        </w:rPr>
      </w:pPr>
      <w:r w:rsidRPr="00C3648C">
        <w:rPr>
          <w:rFonts w:asciiTheme="minorHAnsi" w:hAnsiTheme="minorHAnsi" w:cstheme="minorHAnsi"/>
          <w:sz w:val="22"/>
          <w:szCs w:val="22"/>
        </w:rPr>
        <w:t xml:space="preserve">II.2.4.6 Pro všechny řidiče platí po dobu čekání přísný zákaz údržby vozidel. V areálu objednatele se nesmí provádět žádná údržba vozidel včetně mytí, doplňovat pohonné hmoty, čerpat voda z horkovodů, vodovodních přípojek užitkové i pitné vody a další činnosti na vozidle, při kterých by mohlo dojít ke vzniku nebezpečných odpadů anebo k úniku závadných látek (např. ropných). </w:t>
      </w:r>
    </w:p>
    <w:p w14:paraId="4FBF277A" w14:textId="77777777" w:rsidR="00165557" w:rsidRPr="00C3648C" w:rsidRDefault="00165557" w:rsidP="00165557">
      <w:pPr>
        <w:pStyle w:val="NormOdstodsazeny"/>
        <w:spacing w:before="0" w:after="60"/>
        <w:ind w:left="0"/>
        <w:rPr>
          <w:rFonts w:asciiTheme="minorHAnsi" w:hAnsiTheme="minorHAnsi" w:cstheme="minorHAnsi"/>
          <w:sz w:val="22"/>
          <w:szCs w:val="22"/>
        </w:rPr>
      </w:pPr>
      <w:r w:rsidRPr="00C3648C">
        <w:rPr>
          <w:rFonts w:asciiTheme="minorHAnsi" w:hAnsiTheme="minorHAnsi" w:cstheme="minorHAnsi"/>
          <w:sz w:val="22"/>
          <w:szCs w:val="22"/>
        </w:rPr>
        <w:t>II.2.4.7 V případě úniku nenadálého úniku závadných látek do zeminy, na komunikaci nebo do kanalizačních vpustí, musí řidiči tuto skutečnost okamžitě nahlásit směnovému inženýrovi a zodpovědnému zaměstnanci útvaru bezpečnosti a životního prostředí.</w:t>
      </w:r>
    </w:p>
    <w:p w14:paraId="735A576C" w14:textId="77777777" w:rsidR="00165557" w:rsidRPr="00C3648C" w:rsidRDefault="00165557" w:rsidP="00165557">
      <w:pPr>
        <w:pStyle w:val="NormOdstodsazeny"/>
        <w:spacing w:before="0" w:after="60"/>
        <w:ind w:left="0"/>
        <w:rPr>
          <w:rFonts w:asciiTheme="minorHAnsi" w:hAnsiTheme="minorHAnsi" w:cstheme="minorHAnsi"/>
          <w:sz w:val="22"/>
          <w:szCs w:val="22"/>
        </w:rPr>
      </w:pPr>
      <w:r w:rsidRPr="00C3648C">
        <w:rPr>
          <w:rFonts w:asciiTheme="minorHAnsi" w:hAnsiTheme="minorHAnsi" w:cstheme="minorHAnsi"/>
          <w:sz w:val="22"/>
          <w:szCs w:val="22"/>
        </w:rPr>
        <w:t>II.2.4.8 Provedená opatření objednatelem a náklady spojené s odstraněním příčin a následků úniku závadných látek budou účtovány zhotoviteli.</w:t>
      </w:r>
    </w:p>
    <w:p w14:paraId="6BD8BDD9" w14:textId="77777777" w:rsidR="00165557" w:rsidRPr="00C3648C" w:rsidRDefault="00165557" w:rsidP="00165557">
      <w:pPr>
        <w:pStyle w:val="NormOdstodsazeny"/>
        <w:spacing w:before="0" w:after="60"/>
        <w:ind w:left="0"/>
        <w:rPr>
          <w:rFonts w:asciiTheme="minorHAnsi" w:hAnsiTheme="minorHAnsi" w:cstheme="minorHAnsi"/>
          <w:sz w:val="22"/>
          <w:szCs w:val="22"/>
        </w:rPr>
      </w:pPr>
      <w:r w:rsidRPr="00C3648C">
        <w:rPr>
          <w:rFonts w:asciiTheme="minorHAnsi" w:hAnsiTheme="minorHAnsi" w:cstheme="minorHAnsi"/>
          <w:sz w:val="22"/>
          <w:szCs w:val="22"/>
        </w:rPr>
        <w:t>II.2.4.9 Prostor před signalizací snímá průmyslová kamera, která umožňuje kontrolu dodržování výše uvedených pravidel. O ochraně majetku pomocí kamerových systémů jsou řidiči informováni při vjezdu do areálu objednatele.</w:t>
      </w:r>
    </w:p>
    <w:p w14:paraId="74F81228" w14:textId="77777777" w:rsidR="00165557" w:rsidRPr="00C3648C" w:rsidRDefault="00165557" w:rsidP="00165557">
      <w:pPr>
        <w:pStyle w:val="NormOdstodsazeny"/>
        <w:spacing w:before="0" w:after="60"/>
        <w:ind w:left="0"/>
        <w:rPr>
          <w:rFonts w:asciiTheme="minorHAnsi" w:hAnsiTheme="minorHAnsi" w:cstheme="minorHAnsi"/>
          <w:sz w:val="22"/>
          <w:szCs w:val="22"/>
        </w:rPr>
      </w:pPr>
      <w:r w:rsidRPr="00C3648C">
        <w:rPr>
          <w:rFonts w:asciiTheme="minorHAnsi" w:hAnsiTheme="minorHAnsi" w:cstheme="minorHAnsi"/>
          <w:sz w:val="22"/>
          <w:szCs w:val="22"/>
        </w:rPr>
        <w:t>II.2.4.10 Pokud by došlo k porušení pravidel nakládky, řidič bude okamžitě bez nakládky granulátu vykázán z areálu objednatele, bude zaevidována jeho registrační značka vozidla a nebude mu umožněn další vjezd do areálu.</w:t>
      </w:r>
    </w:p>
    <w:p w14:paraId="6BDD9120" w14:textId="77777777" w:rsidR="00165557" w:rsidRPr="00C3648C" w:rsidRDefault="00165557" w:rsidP="00165557">
      <w:pPr>
        <w:pStyle w:val="NormOdstodsazeny"/>
        <w:spacing w:before="0" w:after="60"/>
        <w:ind w:left="0"/>
        <w:rPr>
          <w:rFonts w:asciiTheme="minorHAnsi" w:hAnsiTheme="minorHAnsi" w:cstheme="minorHAnsi"/>
          <w:sz w:val="22"/>
          <w:szCs w:val="22"/>
        </w:rPr>
      </w:pPr>
      <w:r w:rsidRPr="00C3648C">
        <w:rPr>
          <w:rFonts w:asciiTheme="minorHAnsi" w:hAnsiTheme="minorHAnsi" w:cstheme="minorHAnsi"/>
          <w:sz w:val="22"/>
          <w:szCs w:val="22"/>
        </w:rPr>
        <w:t>II.2.4.11 Zákaz kouření se vztahuje i na kabiny motorových vozidel v areálu.</w:t>
      </w:r>
    </w:p>
    <w:p w14:paraId="2E155790" w14:textId="77777777" w:rsidR="00165557" w:rsidRPr="00C3648C" w:rsidRDefault="00165557" w:rsidP="00165557">
      <w:pPr>
        <w:pStyle w:val="NormOdstodsazeny"/>
        <w:rPr>
          <w:rFonts w:asciiTheme="minorHAnsi" w:hAnsiTheme="minorHAnsi" w:cstheme="minorHAnsi"/>
          <w:sz w:val="22"/>
          <w:szCs w:val="22"/>
        </w:rPr>
      </w:pPr>
    </w:p>
    <w:p w14:paraId="03CCE830" w14:textId="77777777" w:rsidR="00165557" w:rsidRPr="00C3648C" w:rsidRDefault="00165557" w:rsidP="00165557">
      <w:pPr>
        <w:pStyle w:val="NormOdstodsazeny"/>
        <w:spacing w:before="0"/>
        <w:ind w:left="0"/>
        <w:rPr>
          <w:rFonts w:asciiTheme="minorHAnsi" w:hAnsiTheme="minorHAnsi" w:cstheme="minorHAnsi"/>
          <w:b/>
          <w:sz w:val="22"/>
          <w:szCs w:val="22"/>
        </w:rPr>
      </w:pPr>
      <w:r w:rsidRPr="00C3648C">
        <w:rPr>
          <w:rFonts w:asciiTheme="minorHAnsi" w:hAnsiTheme="minorHAnsi" w:cstheme="minorHAnsi"/>
          <w:b/>
          <w:sz w:val="22"/>
          <w:szCs w:val="22"/>
        </w:rPr>
        <w:t>II.2.5 Práce na staveništích v areálu i mimo uzavřený areál objednatele, včetně rozvodů tepla</w:t>
      </w:r>
    </w:p>
    <w:p w14:paraId="66F427BE" w14:textId="77777777" w:rsidR="00165557" w:rsidRPr="00C3648C" w:rsidRDefault="00165557" w:rsidP="00165557">
      <w:pPr>
        <w:spacing w:after="60"/>
        <w:jc w:val="both"/>
        <w:rPr>
          <w:rFonts w:asciiTheme="minorHAnsi" w:hAnsiTheme="minorHAnsi" w:cstheme="minorHAnsi"/>
          <w:sz w:val="22"/>
          <w:szCs w:val="22"/>
        </w:rPr>
      </w:pPr>
      <w:r w:rsidRPr="00C3648C">
        <w:rPr>
          <w:rFonts w:asciiTheme="minorHAnsi" w:hAnsiTheme="minorHAnsi" w:cstheme="minorHAnsi"/>
          <w:sz w:val="22"/>
          <w:szCs w:val="22"/>
        </w:rPr>
        <w:t>II.2.5.1 Provádění prací v kolektorech, výměníkových stanicích a na rozvodech tepla je možné pouze v souladu příslušnými Místními provozními předpisy objednatele, které se k danému pracovišti vztahují a se kterými je zhotovitel objednatelem seznámen.</w:t>
      </w:r>
    </w:p>
    <w:p w14:paraId="3FA5879A" w14:textId="77777777" w:rsidR="00165557" w:rsidRPr="00C3648C" w:rsidRDefault="00165557" w:rsidP="00165557">
      <w:pPr>
        <w:pStyle w:val="NormOdstodsazeny"/>
        <w:spacing w:before="0" w:after="60"/>
        <w:ind w:left="0"/>
        <w:rPr>
          <w:rFonts w:asciiTheme="minorHAnsi" w:hAnsiTheme="minorHAnsi" w:cstheme="minorHAnsi"/>
          <w:sz w:val="22"/>
          <w:szCs w:val="22"/>
        </w:rPr>
      </w:pPr>
      <w:r w:rsidRPr="00C3648C">
        <w:rPr>
          <w:rFonts w:asciiTheme="minorHAnsi" w:hAnsiTheme="minorHAnsi" w:cstheme="minorHAnsi"/>
          <w:sz w:val="22"/>
          <w:szCs w:val="22"/>
        </w:rPr>
        <w:t>II.2.5.2 Pro práce na pracovištích (staveništích) rozvodů tepla respektuje zhotovitel tyto specifické požadavky:</w:t>
      </w:r>
    </w:p>
    <w:p w14:paraId="4C500825" w14:textId="77777777" w:rsidR="00165557" w:rsidRPr="00C3648C" w:rsidRDefault="00165557" w:rsidP="00165557">
      <w:pPr>
        <w:spacing w:after="60"/>
        <w:jc w:val="both"/>
        <w:rPr>
          <w:rFonts w:asciiTheme="minorHAnsi" w:hAnsiTheme="minorHAnsi" w:cstheme="minorHAnsi"/>
          <w:sz w:val="22"/>
          <w:szCs w:val="22"/>
        </w:rPr>
      </w:pPr>
      <w:r w:rsidRPr="00C3648C">
        <w:rPr>
          <w:rFonts w:asciiTheme="minorHAnsi" w:hAnsiTheme="minorHAnsi" w:cstheme="minorHAnsi"/>
          <w:sz w:val="22"/>
          <w:szCs w:val="22"/>
        </w:rPr>
        <w:t>- Zhotovitel je povinen po celou dobu realizace využívat jen předané vymezené pracovní prostory (vytyčené staveniště), které budou označeny názvem firmy a jménem zodpovědné osoby, vč. telefonního kontaktu. Pracoviště/staveniště musí zhotovitel zabezpečit po celou dobu realizace díla.</w:t>
      </w:r>
    </w:p>
    <w:p w14:paraId="35554E2E" w14:textId="77777777" w:rsidR="00165557" w:rsidRPr="00C3648C" w:rsidRDefault="00165557" w:rsidP="00165557">
      <w:pPr>
        <w:spacing w:after="60"/>
        <w:jc w:val="both"/>
        <w:rPr>
          <w:rFonts w:asciiTheme="minorHAnsi" w:hAnsiTheme="minorHAnsi" w:cstheme="minorHAnsi"/>
          <w:sz w:val="22"/>
          <w:szCs w:val="22"/>
        </w:rPr>
      </w:pPr>
      <w:r w:rsidRPr="00C3648C">
        <w:rPr>
          <w:rFonts w:asciiTheme="minorHAnsi" w:hAnsiTheme="minorHAnsi" w:cstheme="minorHAnsi"/>
          <w:sz w:val="22"/>
          <w:szCs w:val="22"/>
        </w:rPr>
        <w:t>- Zhotovitel je povinen skladovat výrobky a montážní zařízení na pracovišti bezpečně a nezávadně.</w:t>
      </w:r>
    </w:p>
    <w:p w14:paraId="24A51347" w14:textId="77777777" w:rsidR="00165557" w:rsidRPr="00C3648C" w:rsidRDefault="00165557" w:rsidP="00165557">
      <w:pPr>
        <w:spacing w:after="60"/>
        <w:jc w:val="both"/>
        <w:rPr>
          <w:rFonts w:asciiTheme="minorHAnsi" w:hAnsiTheme="minorHAnsi" w:cstheme="minorHAnsi"/>
          <w:sz w:val="22"/>
          <w:szCs w:val="22"/>
        </w:rPr>
      </w:pPr>
      <w:r w:rsidRPr="00C3648C">
        <w:rPr>
          <w:rFonts w:asciiTheme="minorHAnsi" w:hAnsiTheme="minorHAnsi" w:cstheme="minorHAnsi"/>
          <w:sz w:val="22"/>
          <w:szCs w:val="22"/>
        </w:rPr>
        <w:t>- Zhotovitel plně odpovídá za ostrahu prováděného díla a veškerých výrobků a dodávek na pracovišti, včetně protipožární ochrany, a to až do doby přechodu nebezpečí škody na zhotovovaném díle ze zhotovitele na objednatele. Objednatel neodpovídá za případnou škodu způsobenou ztrátou, zničením nebo poškozením majetku zhotovitele, který používá k provádění díla. Zhotovitel je povinen tento svůj majetek zabezpečit a mít jej důsledně vždy pod svou ochranou a kontrolou.</w:t>
      </w:r>
    </w:p>
    <w:p w14:paraId="6BE15917" w14:textId="77777777" w:rsidR="00165557" w:rsidRPr="00C3648C" w:rsidRDefault="00165557" w:rsidP="00165557">
      <w:pPr>
        <w:spacing w:after="60"/>
        <w:jc w:val="both"/>
        <w:rPr>
          <w:rFonts w:asciiTheme="minorHAnsi" w:hAnsiTheme="minorHAnsi" w:cstheme="minorHAnsi"/>
          <w:sz w:val="22"/>
          <w:szCs w:val="22"/>
        </w:rPr>
      </w:pPr>
      <w:r w:rsidRPr="00C3648C">
        <w:rPr>
          <w:rFonts w:asciiTheme="minorHAnsi" w:hAnsiTheme="minorHAnsi" w:cstheme="minorHAnsi"/>
          <w:sz w:val="22"/>
          <w:szCs w:val="22"/>
        </w:rPr>
        <w:t xml:space="preserve">- Zhotovitel až do konečného předání pracoviště po ukončení prací zodpovídá za bezpečné zajištění pracoviště vůči okolnímu provozu a chodcům. Zhotovitel je povinen zajistit přenosné osvětlení, ostrahu, oplocení, osazení bezpečnostních značek, výstražných nápisů a provedení bezpečnostních opatření pro ochranu pracoviště, materiálu a techniky dopravených zhotovitelem na pracoviště. </w:t>
      </w:r>
    </w:p>
    <w:p w14:paraId="3F23C071" w14:textId="77777777" w:rsidR="00165557" w:rsidRPr="00C3648C" w:rsidRDefault="00165557" w:rsidP="00165557">
      <w:pPr>
        <w:spacing w:after="60"/>
        <w:jc w:val="both"/>
        <w:rPr>
          <w:rFonts w:asciiTheme="minorHAnsi" w:hAnsiTheme="minorHAnsi" w:cstheme="minorHAnsi"/>
          <w:sz w:val="22"/>
          <w:szCs w:val="22"/>
        </w:rPr>
      </w:pPr>
      <w:r w:rsidRPr="00C3648C">
        <w:rPr>
          <w:rFonts w:asciiTheme="minorHAnsi" w:hAnsiTheme="minorHAnsi" w:cstheme="minorHAnsi"/>
          <w:sz w:val="22"/>
          <w:szCs w:val="22"/>
        </w:rPr>
        <w:lastRenderedPageBreak/>
        <w:t>- V případě provádění výkopových prací, zejména pak za účelem oprav tepelných vedení v otevřeném topném kanále, je vždy nutno zabezpečit výkop v souladu s platnou legislativou a normami</w:t>
      </w:r>
    </w:p>
    <w:p w14:paraId="599A76E8" w14:textId="77777777" w:rsidR="00165557" w:rsidRPr="00C3648C" w:rsidRDefault="00165557" w:rsidP="00165557">
      <w:pPr>
        <w:spacing w:after="60"/>
        <w:jc w:val="both"/>
        <w:rPr>
          <w:rFonts w:asciiTheme="minorHAnsi" w:hAnsiTheme="minorHAnsi" w:cstheme="minorHAnsi"/>
          <w:sz w:val="22"/>
          <w:szCs w:val="22"/>
        </w:rPr>
      </w:pPr>
      <w:r w:rsidRPr="00C3648C">
        <w:rPr>
          <w:rFonts w:asciiTheme="minorHAnsi" w:hAnsiTheme="minorHAnsi" w:cstheme="minorHAnsi"/>
          <w:sz w:val="22"/>
          <w:szCs w:val="22"/>
        </w:rPr>
        <w:t>- Zhotovitel je povinen zajistit dostatečné množství zdravotnického materiálu pro poskytování první pomoci na pracovišti.</w:t>
      </w:r>
    </w:p>
    <w:p w14:paraId="15D0838B" w14:textId="77777777" w:rsidR="00165557" w:rsidRPr="00C3648C" w:rsidRDefault="00165557" w:rsidP="00165557">
      <w:pPr>
        <w:spacing w:after="60"/>
        <w:jc w:val="both"/>
        <w:rPr>
          <w:rFonts w:asciiTheme="minorHAnsi" w:hAnsiTheme="minorHAnsi" w:cstheme="minorHAnsi"/>
          <w:sz w:val="22"/>
          <w:szCs w:val="22"/>
        </w:rPr>
      </w:pPr>
      <w:r w:rsidRPr="00C3648C">
        <w:rPr>
          <w:rFonts w:asciiTheme="minorHAnsi" w:hAnsiTheme="minorHAnsi" w:cstheme="minorHAnsi"/>
          <w:sz w:val="22"/>
          <w:szCs w:val="22"/>
        </w:rPr>
        <w:t>- Zhotovitel je povinen udržovat pracoviště</w:t>
      </w:r>
      <w:r>
        <w:rPr>
          <w:rFonts w:asciiTheme="minorHAnsi" w:hAnsiTheme="minorHAnsi" w:cstheme="minorHAnsi"/>
          <w:sz w:val="22"/>
          <w:szCs w:val="22"/>
        </w:rPr>
        <w:t xml:space="preserve"> (staveniště)</w:t>
      </w:r>
      <w:r w:rsidRPr="00C3648C">
        <w:rPr>
          <w:rFonts w:asciiTheme="minorHAnsi" w:hAnsiTheme="minorHAnsi" w:cstheme="minorHAnsi"/>
          <w:sz w:val="22"/>
          <w:szCs w:val="22"/>
        </w:rPr>
        <w:t xml:space="preserve"> uklizené a bezpečné, přiměřeně volné od všech překážek. Na pracovišti</w:t>
      </w:r>
      <w:r>
        <w:rPr>
          <w:rFonts w:asciiTheme="minorHAnsi" w:hAnsiTheme="minorHAnsi" w:cstheme="minorHAnsi"/>
          <w:sz w:val="22"/>
          <w:szCs w:val="22"/>
        </w:rPr>
        <w:t xml:space="preserve"> (staveništi)</w:t>
      </w:r>
      <w:r w:rsidRPr="00C3648C">
        <w:rPr>
          <w:rFonts w:asciiTheme="minorHAnsi" w:hAnsiTheme="minorHAnsi" w:cstheme="minorHAnsi"/>
          <w:sz w:val="22"/>
          <w:szCs w:val="22"/>
        </w:rPr>
        <w:t xml:space="preserve"> nebude shromažďován jakýkoliv odpad</w:t>
      </w:r>
      <w:r>
        <w:rPr>
          <w:rFonts w:asciiTheme="minorHAnsi" w:hAnsiTheme="minorHAnsi" w:cstheme="minorHAnsi"/>
          <w:sz w:val="22"/>
          <w:szCs w:val="22"/>
        </w:rPr>
        <w:t xml:space="preserve"> a</w:t>
      </w:r>
      <w:r w:rsidRPr="00C3648C">
        <w:rPr>
          <w:rFonts w:asciiTheme="minorHAnsi" w:hAnsiTheme="minorHAnsi" w:cstheme="minorHAnsi"/>
          <w:sz w:val="22"/>
          <w:szCs w:val="22"/>
        </w:rPr>
        <w:t xml:space="preserve"> zbytky, které nebud</w:t>
      </w:r>
      <w:r>
        <w:rPr>
          <w:rFonts w:asciiTheme="minorHAnsi" w:hAnsiTheme="minorHAnsi" w:cstheme="minorHAnsi"/>
          <w:sz w:val="22"/>
          <w:szCs w:val="22"/>
        </w:rPr>
        <w:t>ou</w:t>
      </w:r>
      <w:r w:rsidRPr="00C3648C">
        <w:rPr>
          <w:rFonts w:asciiTheme="minorHAnsi" w:hAnsiTheme="minorHAnsi" w:cstheme="minorHAnsi"/>
          <w:sz w:val="22"/>
          <w:szCs w:val="22"/>
        </w:rPr>
        <w:t xml:space="preserve"> dále využíván</w:t>
      </w:r>
      <w:r>
        <w:rPr>
          <w:rFonts w:asciiTheme="minorHAnsi" w:hAnsiTheme="minorHAnsi" w:cstheme="minorHAnsi"/>
          <w:sz w:val="22"/>
          <w:szCs w:val="22"/>
        </w:rPr>
        <w:t>y</w:t>
      </w:r>
      <w:r w:rsidRPr="00C3648C">
        <w:rPr>
          <w:rFonts w:asciiTheme="minorHAnsi" w:hAnsiTheme="minorHAnsi" w:cstheme="minorHAnsi"/>
          <w:sz w:val="22"/>
          <w:szCs w:val="22"/>
        </w:rPr>
        <w:t xml:space="preserve"> nebo nebud</w:t>
      </w:r>
      <w:r>
        <w:rPr>
          <w:rFonts w:asciiTheme="minorHAnsi" w:hAnsiTheme="minorHAnsi" w:cstheme="minorHAnsi"/>
          <w:sz w:val="22"/>
          <w:szCs w:val="22"/>
        </w:rPr>
        <w:t>ou</w:t>
      </w:r>
      <w:r w:rsidRPr="00C3648C">
        <w:rPr>
          <w:rFonts w:asciiTheme="minorHAnsi" w:hAnsiTheme="minorHAnsi" w:cstheme="minorHAnsi"/>
          <w:sz w:val="22"/>
          <w:szCs w:val="22"/>
        </w:rPr>
        <w:t xml:space="preserve"> potřebné při provádění díla.</w:t>
      </w:r>
    </w:p>
    <w:p w14:paraId="7B531621" w14:textId="77777777" w:rsidR="00165557" w:rsidRPr="00C3648C" w:rsidRDefault="00165557" w:rsidP="00165557">
      <w:pPr>
        <w:spacing w:after="60"/>
        <w:jc w:val="both"/>
        <w:rPr>
          <w:rFonts w:asciiTheme="minorHAnsi" w:hAnsiTheme="minorHAnsi" w:cstheme="minorHAnsi"/>
          <w:sz w:val="22"/>
          <w:szCs w:val="22"/>
        </w:rPr>
      </w:pPr>
      <w:r w:rsidRPr="00C3648C">
        <w:rPr>
          <w:rFonts w:asciiTheme="minorHAnsi" w:hAnsiTheme="minorHAnsi" w:cstheme="minorHAnsi"/>
          <w:sz w:val="22"/>
          <w:szCs w:val="22"/>
        </w:rPr>
        <w:t>- Zhotovitel je povinen zajistit úklid komunikací v místě provádění díla, jestliže dojde k jejich znečištění v důsledku jeho činností při provádění díla. Komunikace musí být uklizeny po jejich znečištění bez zbytečného odkladu a to způsobem zamezujícím vniknutí látek ohrožujících jakost a kvalitu povrchových vod do kanalizačních vpustí (chemické a ropné látky).</w:t>
      </w:r>
    </w:p>
    <w:p w14:paraId="3D84D764" w14:textId="77777777" w:rsidR="00165557" w:rsidRPr="00C3648C" w:rsidRDefault="00165557" w:rsidP="00165557">
      <w:pPr>
        <w:spacing w:after="60"/>
        <w:jc w:val="both"/>
        <w:rPr>
          <w:rFonts w:asciiTheme="minorHAnsi" w:hAnsiTheme="minorHAnsi" w:cstheme="minorHAnsi"/>
          <w:sz w:val="22"/>
          <w:szCs w:val="22"/>
        </w:rPr>
      </w:pPr>
      <w:r w:rsidRPr="00C3648C">
        <w:rPr>
          <w:rFonts w:asciiTheme="minorHAnsi" w:hAnsiTheme="minorHAnsi" w:cstheme="minorHAnsi"/>
          <w:sz w:val="22"/>
          <w:szCs w:val="22"/>
        </w:rPr>
        <w:t>- Zhotovitel prokazatelně (včetně zápisu do stavebního deníku) seznámí své poddodavatele s danými podmínkami.</w:t>
      </w:r>
    </w:p>
    <w:p w14:paraId="2C47E448" w14:textId="77777777" w:rsidR="00165557" w:rsidRPr="00C3648C" w:rsidRDefault="00165557" w:rsidP="00165557">
      <w:pPr>
        <w:spacing w:after="60"/>
        <w:jc w:val="both"/>
        <w:rPr>
          <w:rFonts w:asciiTheme="minorHAnsi" w:hAnsiTheme="minorHAnsi" w:cstheme="minorHAnsi"/>
          <w:sz w:val="22"/>
          <w:szCs w:val="22"/>
        </w:rPr>
      </w:pPr>
      <w:r w:rsidRPr="00C3648C">
        <w:rPr>
          <w:rFonts w:asciiTheme="minorHAnsi" w:hAnsiTheme="minorHAnsi" w:cstheme="minorHAnsi"/>
          <w:bCs/>
          <w:sz w:val="22"/>
          <w:szCs w:val="22"/>
        </w:rPr>
        <w:t>- Zhotovitel vyklidí a odstraní do termínu předání díla z pracoviště všechny přebytečné materiály, odpady, zbytky, montážní zařízení apod. Jen tak bude dílo převzato.</w:t>
      </w:r>
    </w:p>
    <w:p w14:paraId="5D0D6689" w14:textId="77777777" w:rsidR="00165557" w:rsidRPr="00C3648C" w:rsidRDefault="00165557" w:rsidP="00165557">
      <w:pPr>
        <w:pStyle w:val="NormOdstodsazeny"/>
        <w:spacing w:before="0" w:after="60"/>
        <w:ind w:left="0"/>
        <w:rPr>
          <w:rFonts w:asciiTheme="minorHAnsi" w:hAnsiTheme="minorHAnsi" w:cstheme="minorHAnsi"/>
          <w:b/>
          <w:sz w:val="22"/>
          <w:szCs w:val="22"/>
        </w:rPr>
      </w:pPr>
    </w:p>
    <w:p w14:paraId="66238171" w14:textId="77777777" w:rsidR="00165557" w:rsidRPr="00C3648C" w:rsidRDefault="00165557" w:rsidP="00165557">
      <w:pPr>
        <w:pStyle w:val="NormOdstodsazeny"/>
        <w:ind w:left="0"/>
        <w:rPr>
          <w:rFonts w:asciiTheme="minorHAnsi" w:hAnsiTheme="minorHAnsi" w:cstheme="minorHAnsi"/>
          <w:b/>
          <w:sz w:val="22"/>
          <w:szCs w:val="22"/>
        </w:rPr>
      </w:pPr>
      <w:r w:rsidRPr="00C3648C">
        <w:rPr>
          <w:rFonts w:asciiTheme="minorHAnsi" w:hAnsiTheme="minorHAnsi" w:cstheme="minorHAnsi"/>
          <w:b/>
          <w:sz w:val="22"/>
          <w:szCs w:val="22"/>
        </w:rPr>
        <w:t xml:space="preserve">II.2.6 Ochrana dalších oprávněných zájmů </w:t>
      </w:r>
    </w:p>
    <w:p w14:paraId="7B29A690"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II.2.6.1 Odnášení či odvážení písemných materiálů nebo nosičů dat objednatele označených stupněm „Obchodní tajemství United Energy, a.s.“ nebo „Dokument s omezeným přístupem United Energy, a.s.“ z areálu objednatele je možné pouze s písemným povolením podepsaným generálním ředitelem objednatele, v jeho nepřítomnosti vedoucí útvaru bezpečnosti a životního prostředí objednatele.</w:t>
      </w:r>
    </w:p>
    <w:p w14:paraId="07E7CC57"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II.2.6.2 Odnášení či odvážení jiných písemných materiálů nebo informací na nosičích dat ve vlastnictví společnosti  je zakázáno.</w:t>
      </w:r>
    </w:p>
    <w:p w14:paraId="6296D9FB"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II.2.6.3 Jestliže si objednatel se zhotovitelem při jednání navzájem poskytnou informace označené jako obchodní tajemství, nesmí je strana, které byly tyto informace poskytnuty, prozradit třetí osobě a ani je použít v rozporu s jejich účelem pro své potřeby, a to bez ohledu na to, zda dojde k uzavření smlouvy či nikoli.</w:t>
      </w:r>
    </w:p>
    <w:p w14:paraId="50354AC0"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II.2.6.4 Zhotovitel se při realizaci smluvních činností musí chovat tak, aby nedošlo k poškození majetku společnosti, zejména  podzemních i nadzemních elektrických zařízení, produktovodů, železniční vlečky a komunikací.</w:t>
      </w:r>
    </w:p>
    <w:p w14:paraId="2781760D"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 2.6.5 Zhotovitel jako dopravce zajišťuje nakládku, přepravu a dopravu materiálů, zařízení a ostatních výrobků tak, aby nedošlo k porušení platných předpisů pro silniční nebo železniční přepravu.</w:t>
      </w:r>
    </w:p>
    <w:p w14:paraId="2C9AA372"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II.2.6.6 Zhotovitel zodpovídá za škody vzniklé na jeho či pronajatém majetku, popřípadě majetku převzatého (materiál, zařízení atd.) a je povinen přijmout taková opatření k zabezpečení tohoto majetku, která ztíží či znemožní jeho zcizení či poškození. Jedná se o uzamykání svěřených prostor, uzamykání aut včetně nádrží, uklizení nářadí do uzamykatelných beden apod. V případě, že je zjištěno, že byly odcizeny osobní věci zaměstnance zhotovitele nebo majetek patřící zhotoviteli, popř. řádně pronajatý zhotoviteli, je zaměstnanec zhotovitele povinen toto nahlásit Policii ČR a útvaru bezpečnosti a životního prostředí. Případné pojistné události řeší zhotovitel na základě vlastní pojistné smlouvy s příslušnou pojišťovnou.</w:t>
      </w:r>
    </w:p>
    <w:p w14:paraId="437D1445"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II.2.6.7 Fotografování a filmování v areálu objednatele je možné pouze na základě žádosti, kterou schvaluje generální ředitel, ředitel společnosti nebo vedoucí útvaru bezpečnosti a životního prostředí.</w:t>
      </w:r>
    </w:p>
    <w:p w14:paraId="307F7C53"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II.2.6.8 Zhotovitelé jsou při vstupním školení informováni a berou na vědomí, že ochrana majetku je zajišťována pomocí kamerových systémů. </w:t>
      </w:r>
      <w:bookmarkStart w:id="2" w:name="_Toc332352555"/>
    </w:p>
    <w:p w14:paraId="25D14D27" w14:textId="77777777" w:rsidR="00165557" w:rsidRPr="00C3648C" w:rsidRDefault="00165557" w:rsidP="00165557">
      <w:pPr>
        <w:pStyle w:val="NormOdstcislovany"/>
        <w:numPr>
          <w:ilvl w:val="0"/>
          <w:numId w:val="0"/>
        </w:numPr>
        <w:spacing w:before="0" w:after="60"/>
        <w:ind w:left="426" w:hanging="426"/>
        <w:rPr>
          <w:rFonts w:asciiTheme="minorHAnsi" w:hAnsiTheme="minorHAnsi" w:cstheme="minorHAnsi"/>
          <w:sz w:val="22"/>
          <w:szCs w:val="22"/>
        </w:rPr>
      </w:pPr>
    </w:p>
    <w:bookmarkEnd w:id="2"/>
    <w:p w14:paraId="5DBAC834" w14:textId="77777777" w:rsidR="00165557" w:rsidRPr="00C3648C" w:rsidRDefault="00165557" w:rsidP="00165557">
      <w:pPr>
        <w:pStyle w:val="NormOdst"/>
        <w:keepNext/>
        <w:tabs>
          <w:tab w:val="left" w:pos="1080"/>
        </w:tabs>
        <w:spacing w:before="0" w:after="60"/>
        <w:jc w:val="center"/>
        <w:rPr>
          <w:rFonts w:asciiTheme="minorHAnsi" w:hAnsiTheme="minorHAnsi" w:cstheme="minorHAnsi"/>
          <w:b/>
          <w:bCs/>
          <w:sz w:val="22"/>
          <w:szCs w:val="22"/>
        </w:rPr>
      </w:pPr>
      <w:r w:rsidRPr="00C3648C">
        <w:rPr>
          <w:rFonts w:asciiTheme="minorHAnsi" w:hAnsiTheme="minorHAnsi" w:cstheme="minorHAnsi"/>
          <w:b/>
          <w:bCs/>
          <w:sz w:val="22"/>
          <w:szCs w:val="22"/>
        </w:rPr>
        <w:t>Článek III.</w:t>
      </w:r>
    </w:p>
    <w:p w14:paraId="619F61A2" w14:textId="77777777" w:rsidR="00165557" w:rsidRPr="00C3648C" w:rsidRDefault="00165557" w:rsidP="00165557">
      <w:pPr>
        <w:pStyle w:val="NormOdst"/>
        <w:tabs>
          <w:tab w:val="left" w:pos="1080"/>
        </w:tabs>
        <w:spacing w:before="0" w:after="60"/>
        <w:jc w:val="center"/>
        <w:rPr>
          <w:rFonts w:asciiTheme="minorHAnsi" w:hAnsiTheme="minorHAnsi" w:cstheme="minorHAnsi"/>
          <w:b/>
          <w:bCs/>
          <w:sz w:val="22"/>
          <w:szCs w:val="22"/>
        </w:rPr>
      </w:pPr>
      <w:r w:rsidRPr="00C3648C">
        <w:rPr>
          <w:rFonts w:asciiTheme="minorHAnsi" w:hAnsiTheme="minorHAnsi" w:cstheme="minorHAnsi"/>
          <w:b/>
          <w:bCs/>
          <w:sz w:val="22"/>
          <w:szCs w:val="22"/>
        </w:rPr>
        <w:t xml:space="preserve">ZÁSADY BEZPEČNOSTI A OCHRANY ZDRAVÍ PŘI PRÁCI </w:t>
      </w:r>
    </w:p>
    <w:p w14:paraId="3A716F86" w14:textId="77777777" w:rsidR="00165557" w:rsidRPr="00C3648C" w:rsidRDefault="00165557" w:rsidP="00165557">
      <w:pPr>
        <w:pStyle w:val="NormOdst"/>
        <w:tabs>
          <w:tab w:val="left" w:pos="1080"/>
        </w:tabs>
        <w:rPr>
          <w:rFonts w:asciiTheme="minorHAnsi" w:hAnsiTheme="minorHAnsi" w:cstheme="minorHAnsi"/>
          <w:b/>
          <w:bCs/>
          <w:sz w:val="22"/>
          <w:szCs w:val="22"/>
        </w:rPr>
      </w:pPr>
    </w:p>
    <w:p w14:paraId="2CD04232" w14:textId="77777777" w:rsidR="00165557" w:rsidRPr="00C3648C" w:rsidRDefault="00165557" w:rsidP="00165557">
      <w:pPr>
        <w:pStyle w:val="NormOdst"/>
        <w:tabs>
          <w:tab w:val="left" w:pos="1080"/>
        </w:tabs>
        <w:spacing w:before="0" w:after="60"/>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lastRenderedPageBreak/>
        <w:t>III.1 Zhotovitel je povinen přijmout veškerá opatření k prevenci rizik a to ve vztahu k vlastním zaměstnancům, k zaměstnancům objednatele, jiných zhotovitelů a poddodavatelů. Prevencí rizik se rozumí všechna opatření, která vyplývají z právních a ostatních předpisů k zajištění bezpečnosti a ochraně zdraví při práci (dále jen BOZP) a z opatření jakéhokoliv zaměstnavatele, která mají za cíl předcházet rizikům, odstraňovat je nebo minimalizovat působení neodstranitelných rizik.</w:t>
      </w:r>
    </w:p>
    <w:p w14:paraId="4C883BD3" w14:textId="77777777" w:rsidR="00165557" w:rsidRPr="00C3648C" w:rsidRDefault="00165557" w:rsidP="00165557">
      <w:pPr>
        <w:pStyle w:val="NormOdst"/>
        <w:tabs>
          <w:tab w:val="left" w:pos="1080"/>
        </w:tabs>
        <w:spacing w:before="0" w:after="60"/>
        <w:rPr>
          <w:rFonts w:asciiTheme="minorHAnsi" w:eastAsia="Arial Unicode MS" w:hAnsiTheme="minorHAnsi" w:cstheme="minorHAnsi"/>
          <w:b/>
          <w:bCs/>
          <w:sz w:val="22"/>
          <w:szCs w:val="22"/>
        </w:rPr>
      </w:pPr>
      <w:r w:rsidRPr="00C3648C">
        <w:rPr>
          <w:rFonts w:asciiTheme="minorHAnsi" w:eastAsia="Arial Unicode MS" w:hAnsiTheme="minorHAnsi" w:cstheme="minorHAnsi"/>
          <w:sz w:val="22"/>
          <w:szCs w:val="22"/>
        </w:rPr>
        <w:t>III.2 Dále je zhotovitel povinen dodržovat zásady bezpečnosti a ochrany zdraví při práci (dále jen „Zásady“) uvedené v následujících ustanoveních.</w:t>
      </w:r>
    </w:p>
    <w:p w14:paraId="216BE851" w14:textId="77777777" w:rsidR="00165557" w:rsidRPr="00C3648C" w:rsidRDefault="00165557" w:rsidP="00165557">
      <w:pPr>
        <w:rPr>
          <w:rFonts w:asciiTheme="minorHAnsi" w:eastAsia="Arial Unicode MS" w:hAnsiTheme="minorHAnsi" w:cstheme="minorHAnsi"/>
          <w:b/>
          <w:sz w:val="22"/>
          <w:szCs w:val="22"/>
          <w:u w:val="single"/>
        </w:rPr>
      </w:pPr>
      <w:bookmarkStart w:id="3" w:name="_Toc332352561"/>
    </w:p>
    <w:p w14:paraId="43BC3D06" w14:textId="77777777" w:rsidR="00165557" w:rsidRPr="00C3648C" w:rsidRDefault="00165557" w:rsidP="00165557">
      <w:pPr>
        <w:rPr>
          <w:rFonts w:asciiTheme="minorHAnsi" w:eastAsia="Arial Unicode MS" w:hAnsiTheme="minorHAnsi" w:cstheme="minorHAnsi"/>
          <w:b/>
          <w:sz w:val="22"/>
          <w:szCs w:val="22"/>
          <w:u w:val="single"/>
        </w:rPr>
      </w:pPr>
      <w:r w:rsidRPr="00C3648C">
        <w:rPr>
          <w:rFonts w:asciiTheme="minorHAnsi" w:eastAsia="Arial Unicode MS" w:hAnsiTheme="minorHAnsi" w:cstheme="minorHAnsi"/>
          <w:b/>
          <w:sz w:val="22"/>
          <w:szCs w:val="22"/>
          <w:u w:val="single"/>
        </w:rPr>
        <w:t>III.3 Základní povinnosti</w:t>
      </w:r>
    </w:p>
    <w:bookmarkEnd w:id="3"/>
    <w:p w14:paraId="277DE19A"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III.3.1 Plní-li na jednom pracovišti úkoly zaměstnanci dvou a více zaměstnavatelů, jsou zaměstnavatelé podle příslušných ustanovení zákoníku práce, povinni vzájemně se písemně informovat o rizicích možného ohrožení života a zdraví zaměstnanců týkajících se práce a pracovišť (dále jen „rizika“) a vzájemně spolupracovat při zajišťování bezpečnosti a ochrany zdraví při práci. V opodstatněných případech je objednatel</w:t>
      </w:r>
      <w:r w:rsidRPr="00C3648C">
        <w:rPr>
          <w:rFonts w:asciiTheme="minorHAnsi" w:hAnsiTheme="minorHAnsi" w:cstheme="minorHAnsi"/>
          <w:b/>
          <w:sz w:val="22"/>
          <w:szCs w:val="22"/>
        </w:rPr>
        <w:t xml:space="preserve"> </w:t>
      </w:r>
      <w:r w:rsidRPr="00C3648C">
        <w:rPr>
          <w:rFonts w:asciiTheme="minorHAnsi" w:hAnsiTheme="minorHAnsi" w:cstheme="minorHAnsi"/>
          <w:sz w:val="22"/>
          <w:szCs w:val="22"/>
        </w:rPr>
        <w:t>povinen zajistit funkci koordinátora BOZP stavby se všemi souvisejícími povinnostmi (ohlašování, zpracování Plánu atd.)</w:t>
      </w:r>
      <w:r>
        <w:rPr>
          <w:rFonts w:asciiTheme="minorHAnsi" w:hAnsiTheme="minorHAnsi" w:cstheme="minorHAnsi"/>
          <w:sz w:val="22"/>
          <w:szCs w:val="22"/>
        </w:rPr>
        <w:t xml:space="preserve">. </w:t>
      </w:r>
    </w:p>
    <w:p w14:paraId="2344A34B"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III.3.2 Zhotovitelé a poddodavatelé jsou povinni předat písemnou (elektronickou)  formou rizika vyplývající z jejich činnosti na útvar bezpečnosti a životního prostředí před zahájením prací, kde jim budou předána písemnou (elektronickou) formou rizika vyplývající z předaného pracoviště dle Katalogu rizik objednatele.</w:t>
      </w:r>
    </w:p>
    <w:p w14:paraId="1B393FA0"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III.3.3 Zhotovitel a jeho poddodavatelé jsou povinni jmenovat písemně zodpovědného zaměstnance pro bezpečnost práce, který bude odpovědný za dodržování všech bezpečnostních předpisů. Jeho jméno bude uvedeno v montážním či stavebním deníku. </w:t>
      </w:r>
    </w:p>
    <w:p w14:paraId="7E4AAC9F"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III.3.4 Každý ze zaměstnavatelů  (zhotovitelů nebo jejich poddodavatelů) je přitom povinen:</w:t>
      </w:r>
    </w:p>
    <w:p w14:paraId="11CD4541" w14:textId="77777777" w:rsidR="00165557" w:rsidRPr="00C3648C" w:rsidRDefault="00165557" w:rsidP="00165557">
      <w:pPr>
        <w:pStyle w:val="NormOdstodrazky"/>
        <w:tabs>
          <w:tab w:val="clear" w:pos="360"/>
          <w:tab w:val="num" w:pos="700"/>
        </w:tabs>
        <w:spacing w:after="60"/>
        <w:ind w:left="0" w:firstLine="0"/>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zajistit, aby jeho činnosti a práce jeho zaměstnanců byly organizovány a prováděny tak, aby současně byli chráněni také zaměstnanci dalšího zaměstnavatele,</w:t>
      </w:r>
    </w:p>
    <w:p w14:paraId="0AE67AE6" w14:textId="77777777" w:rsidR="00165557" w:rsidRPr="00C3648C" w:rsidRDefault="00165557" w:rsidP="00165557">
      <w:pPr>
        <w:pStyle w:val="NormOdstodrazky"/>
        <w:tabs>
          <w:tab w:val="clear" w:pos="360"/>
          <w:tab w:val="num" w:pos="700"/>
        </w:tabs>
        <w:spacing w:after="60"/>
        <w:ind w:left="0" w:firstLine="0"/>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spolupracovat při zajištění bezpečného, nezávadného a zdraví neohrožujícího pracovního prostředí pro všechny zaměstnance na pracovišti.</w:t>
      </w:r>
    </w:p>
    <w:p w14:paraId="47058A71"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III.3.5 Na převzatých pracovištích zhotovitel zajišťuje péči o BOZP samostatně ve smyslu platných, obecně závazných předpisů a je odpovědný za dodržování ustanovení těchto předpisů a za škody, které vzniknou jeho provozní činností. Převzatá pracoviště včetně pronajatého prostoru jsou předanými pracovišti zhotovitele po celou dobu plnění předmětu díla až do zpětného převzetí objednatelem.</w:t>
      </w:r>
    </w:p>
    <w:p w14:paraId="3A9CF66E"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III.3.6 Zhotovitel </w:t>
      </w:r>
      <w:r>
        <w:rPr>
          <w:rFonts w:asciiTheme="minorHAnsi" w:hAnsiTheme="minorHAnsi" w:cstheme="minorHAnsi"/>
          <w:sz w:val="22"/>
          <w:szCs w:val="22"/>
        </w:rPr>
        <w:t xml:space="preserve"> </w:t>
      </w:r>
      <w:r w:rsidRPr="00C3648C">
        <w:rPr>
          <w:rFonts w:asciiTheme="minorHAnsi" w:hAnsiTheme="minorHAnsi" w:cstheme="minorHAnsi"/>
          <w:sz w:val="22"/>
          <w:szCs w:val="22"/>
        </w:rPr>
        <w:t>nezahájí práce do doby, než budou určeny hranice pracoviště a způsob jejich vytýčení, označení inženýrských sítí, způsob zajištění technologií, které by bezprostředně mohli ohrozit zaměstnance zhotovitele nebo jiných zaměstnanců.</w:t>
      </w:r>
    </w:p>
    <w:p w14:paraId="32A6AA96"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III.3.7 Zaměstnanci zhotovitele, případně třetí osoby, kteří se budou pohybovat v areálu objednatele, musí být zřetelně označeni. Zaměstnanci zhotovitele případně třetí osoby nesmí vstupovat do prostorů a objektů, které nejsou předmětem plnění smlouvy. Pro vstup do sociálních zařízení a kantýny mohou používat jen komunikace, které jim byly určeny objednatelem.</w:t>
      </w:r>
    </w:p>
    <w:p w14:paraId="3EEB010D"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III.3.8 Zaměstnanci zhotovitele </w:t>
      </w:r>
      <w:r w:rsidRPr="00C3648C">
        <w:rPr>
          <w:rFonts w:asciiTheme="minorHAnsi" w:hAnsiTheme="minorHAnsi" w:cstheme="minorHAnsi"/>
          <w:bCs/>
          <w:sz w:val="22"/>
          <w:szCs w:val="22"/>
        </w:rPr>
        <w:t>musí</w:t>
      </w:r>
      <w:r w:rsidRPr="00C3648C">
        <w:rPr>
          <w:rFonts w:asciiTheme="minorHAnsi" w:hAnsiTheme="minorHAnsi" w:cstheme="minorHAnsi"/>
          <w:sz w:val="22"/>
          <w:szCs w:val="22"/>
        </w:rPr>
        <w:t xml:space="preserve"> být při zahájení prací vybaveni OOPP, které potřebují pro výkon své práce. Za vybavení zaměstnanců zodpovídá jejich zaměstnavatel.</w:t>
      </w:r>
    </w:p>
    <w:p w14:paraId="58943147"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III.3.9 V ostatních prostorech provozů objednatele dbá zhotovitel pokynů a bezpečnostních opatření objednatele a zaměstnanci zhotovitele jsou povinni používat osobní ochranné prostředky, zejména potom přilbu a reflexní vestu.</w:t>
      </w:r>
    </w:p>
    <w:p w14:paraId="48335DAA"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III.3.10 Zaměstnanci zhotovitele nebudou vpuštěni do areálů, objektů, pracoviště v případě, že u nich došlo požití alkoholu nebo  omamných látek a jsou povinni se podrobit příslušné zkoušce  na zjištění alkoholu nebo omamné látky.</w:t>
      </w:r>
    </w:p>
    <w:p w14:paraId="759D19AC"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III.3.11 Zhotovitel případně třetí osoba bere na vědomí zákaz kouření a  požívání alkoholických nápojů a jiných návykových látek v prostorech objednatele, vstup do těchto prostor pod vlivem alkoholu a jiných </w:t>
      </w:r>
      <w:r w:rsidRPr="00C3648C">
        <w:rPr>
          <w:rFonts w:asciiTheme="minorHAnsi" w:hAnsiTheme="minorHAnsi" w:cstheme="minorHAnsi"/>
          <w:sz w:val="22"/>
          <w:szCs w:val="22"/>
        </w:rPr>
        <w:lastRenderedPageBreak/>
        <w:t xml:space="preserve">návykových látek a donášení alkoholických nápojů a návykových látek na pracoviště. Porušení tohoto zákazu zaměstnanci a zástupci zhotovitele je vždy hrubé porušení podmínek zhotovitelem příp. třetí osobou a důvodem pro udělení zákazu vstupu do prostor pro zástupce nebo zaměstnance zhotovitele a pro uplatnění smluvní pokuty nebo ukončení smluvního vztahu. </w:t>
      </w:r>
    </w:p>
    <w:p w14:paraId="26EED04D"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III.3.12 Popis vymezení předaného pracoviště a pronajatého prostoru, jednoduchý náčrtek, určení přístupové komunikace k místu plnění předmětu díla bude konkrétně popsána  odpovědným zástupcem objednatele (OZ, TDO). Zhotovitel zodpovídá, že jeho zaměstnanci omezí pohyb a působnost na pracovištích objednatele pouze na pracoviště, které jim bylo přiděleno a se kterým byli seznámeni.</w:t>
      </w:r>
    </w:p>
    <w:p w14:paraId="32B9D458"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III.3.13 Za předání pracoviště a koordinaci prací se zhotovitelem zodpovídá OZ objednatele určená ve smlouvě.</w:t>
      </w:r>
    </w:p>
    <w:p w14:paraId="1E13FA8E"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III.3.14 Předané pracoviště bude zhotovitelem řádně ohraničeno a označeno názvem jeho obchodní firmy.</w:t>
      </w:r>
    </w:p>
    <w:p w14:paraId="7F7FD11B"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III.3.15 Pokud zhotovitel bude realizovat dílo nebo jeho část prostřednictvím poddodavatele, je odpovědný za činnost poddodavatele, včetně seznámení s těmito Zásadami.</w:t>
      </w:r>
    </w:p>
    <w:p w14:paraId="6585E980"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III.3.16 Skladování materiálu a odpadů zhotovitele je povoleno pouze na místech určených objednatelem.</w:t>
      </w:r>
    </w:p>
    <w:p w14:paraId="5D5BB488"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p>
    <w:p w14:paraId="2229A7DD" w14:textId="77777777" w:rsidR="00165557" w:rsidRPr="00C3648C" w:rsidRDefault="00165557" w:rsidP="00165557">
      <w:pPr>
        <w:pStyle w:val="NormOdstcislovany"/>
        <w:numPr>
          <w:ilvl w:val="0"/>
          <w:numId w:val="0"/>
        </w:numPr>
        <w:rPr>
          <w:rFonts w:asciiTheme="minorHAnsi" w:hAnsiTheme="minorHAnsi" w:cstheme="minorHAnsi"/>
          <w:b/>
          <w:sz w:val="22"/>
          <w:szCs w:val="22"/>
          <w:u w:val="single"/>
        </w:rPr>
      </w:pPr>
      <w:r w:rsidRPr="00C3648C">
        <w:rPr>
          <w:rFonts w:asciiTheme="minorHAnsi" w:hAnsiTheme="minorHAnsi" w:cstheme="minorHAnsi"/>
          <w:b/>
          <w:sz w:val="22"/>
          <w:szCs w:val="22"/>
          <w:u w:val="single"/>
        </w:rPr>
        <w:t>III.4 Pracovní úrazy</w:t>
      </w:r>
    </w:p>
    <w:p w14:paraId="331996B0"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III.4.1 Evidence pracovních úrazů se řídí obecně závaznými právními předpisy, zhotovitel je v tomto smyslu současně zaměstnavatelem. </w:t>
      </w:r>
    </w:p>
    <w:p w14:paraId="77B6A9C3"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III.4.2 Zhotovitel uvědomí odpovědného zástupce objednatele (OZ) a útvar bezpečnosti a životního prostředí o vzniku a podrobnostech každého pracovního úrazu a to okamžitě nejrychlejší možnou cestou. Objednatel, na jehož pracovišti k pracovnímu úrazu došlo, je následně povinen:</w:t>
      </w:r>
    </w:p>
    <w:p w14:paraId="359B9726" w14:textId="77777777" w:rsidR="00165557" w:rsidRPr="00C3648C" w:rsidRDefault="00165557" w:rsidP="00165557">
      <w:pPr>
        <w:pStyle w:val="Odstavecseseznamem"/>
        <w:numPr>
          <w:ilvl w:val="0"/>
          <w:numId w:val="45"/>
        </w:numPr>
        <w:spacing w:after="60"/>
        <w:contextualSpacing w:val="0"/>
        <w:jc w:val="both"/>
        <w:rPr>
          <w:rFonts w:asciiTheme="minorHAnsi" w:hAnsiTheme="minorHAnsi" w:cstheme="minorHAnsi"/>
          <w:sz w:val="22"/>
          <w:szCs w:val="22"/>
        </w:rPr>
      </w:pPr>
      <w:r w:rsidRPr="00C3648C">
        <w:rPr>
          <w:rFonts w:asciiTheme="minorHAnsi" w:hAnsiTheme="minorHAnsi" w:cstheme="minorHAnsi"/>
          <w:sz w:val="22"/>
          <w:szCs w:val="22"/>
        </w:rPr>
        <w:t xml:space="preserve">objasnit příčiny a okolností vzniku pracovního úrazu, </w:t>
      </w:r>
    </w:p>
    <w:p w14:paraId="2D0269A4" w14:textId="77777777" w:rsidR="00165557" w:rsidRPr="00C3648C" w:rsidRDefault="00165557" w:rsidP="00165557">
      <w:pPr>
        <w:pStyle w:val="Odstavecseseznamem"/>
        <w:numPr>
          <w:ilvl w:val="0"/>
          <w:numId w:val="45"/>
        </w:numPr>
        <w:spacing w:after="60"/>
        <w:contextualSpacing w:val="0"/>
        <w:jc w:val="both"/>
        <w:rPr>
          <w:rFonts w:asciiTheme="minorHAnsi" w:hAnsiTheme="minorHAnsi" w:cstheme="minorHAnsi"/>
          <w:sz w:val="22"/>
          <w:szCs w:val="22"/>
        </w:rPr>
      </w:pPr>
      <w:r w:rsidRPr="00C3648C">
        <w:rPr>
          <w:rFonts w:asciiTheme="minorHAnsi" w:hAnsiTheme="minorHAnsi" w:cstheme="minorHAnsi"/>
          <w:sz w:val="22"/>
          <w:szCs w:val="22"/>
        </w:rPr>
        <w:t>umožnit zhotoviteli účast na objasnění příčin a okolností vzniku pracovního úrazu a seznámit ho s výsledky tohoto objasnění,</w:t>
      </w:r>
    </w:p>
    <w:p w14:paraId="509B9471" w14:textId="77777777" w:rsidR="00165557" w:rsidRPr="00C3648C" w:rsidRDefault="00165557" w:rsidP="00165557">
      <w:pPr>
        <w:pStyle w:val="Odstavecseseznamem"/>
        <w:numPr>
          <w:ilvl w:val="0"/>
          <w:numId w:val="45"/>
        </w:numPr>
        <w:spacing w:after="60"/>
        <w:contextualSpacing w:val="0"/>
        <w:jc w:val="both"/>
        <w:rPr>
          <w:rFonts w:asciiTheme="minorHAnsi" w:hAnsiTheme="minorHAnsi" w:cstheme="minorHAnsi"/>
          <w:sz w:val="22"/>
          <w:szCs w:val="22"/>
        </w:rPr>
      </w:pPr>
      <w:r w:rsidRPr="00C3648C">
        <w:rPr>
          <w:rFonts w:asciiTheme="minorHAnsi" w:hAnsiTheme="minorHAnsi" w:cstheme="minorHAnsi"/>
          <w:sz w:val="22"/>
          <w:szCs w:val="22"/>
        </w:rPr>
        <w:t xml:space="preserve">o každém takovém pracovním úrazu provést Zápis o úrazu a záznam do Prvotní evidence pracovních úrazů (interní dokumenty objednatele) pro zhotovitele. </w:t>
      </w:r>
    </w:p>
    <w:p w14:paraId="7B9A810C"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III.4.3 Pokud dojde u úrazem postiženého zaměstnance zhotovitele k pracovní neschopnosti delší než tři kalendářní dny, Záznam o úrazu sepisuje a odesílá stanoveným orgánům a institucím zhotovitel. </w:t>
      </w:r>
    </w:p>
    <w:p w14:paraId="7155ACEE"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III.4.4 Dojde-li na pracovišti objednatele ke smrtelného úrazu zaměstnance zhotovitele, plní ohlašovací povinnost z platné legislativy zhotovitel. Zhotovitel je současně povinen o události informovat odpovědného zástupce objednatele a útvar bezpečnosti životního prostředí objednatele bez zbytečného odkladu (nejpozději však 8 hodin po vzniku úrazu). </w:t>
      </w:r>
    </w:p>
    <w:p w14:paraId="7ED82529"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III.4.5 Při vzniku úrazu nebo jiného poškození zdraví jsou zaměstnanci zhotovitele povinni zajistit postiženému první pomoc. Drobné poranění je možno ošetřit na pracovištích objednatele pomocí nástěnných lékárniček, v dopoledních hodinách v ordinaci smluvního lékaře (areál Komořany). Při vzniku závažného poranění je nutné volat JHZSP objednatele (areál Komořany) a rychlou záchrannou službu.</w:t>
      </w:r>
    </w:p>
    <w:p w14:paraId="0F6F047C" w14:textId="77777777" w:rsidR="00165557" w:rsidRPr="00C3648C" w:rsidRDefault="00165557" w:rsidP="00165557">
      <w:pPr>
        <w:pStyle w:val="NormOdstcislovany"/>
        <w:numPr>
          <w:ilvl w:val="0"/>
          <w:numId w:val="0"/>
        </w:numPr>
        <w:ind w:left="426" w:hanging="426"/>
        <w:rPr>
          <w:rFonts w:asciiTheme="minorHAnsi" w:hAnsiTheme="minorHAnsi" w:cstheme="minorHAnsi"/>
          <w:b/>
          <w:sz w:val="22"/>
          <w:szCs w:val="22"/>
          <w:u w:val="single"/>
        </w:rPr>
      </w:pPr>
      <w:r w:rsidRPr="00C3648C">
        <w:rPr>
          <w:rFonts w:asciiTheme="minorHAnsi" w:hAnsiTheme="minorHAnsi" w:cstheme="minorHAnsi"/>
          <w:b/>
          <w:sz w:val="22"/>
          <w:szCs w:val="22"/>
          <w:u w:val="single"/>
        </w:rPr>
        <w:t>III.5 Oblast součinnosti při zajišťování bezpečnosti práce na technických zařízeních</w:t>
      </w:r>
    </w:p>
    <w:p w14:paraId="310BD2A1"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III.5.1 Zhotovitel je povinen dodržovat zákaz jakékoliv manipulace na strojním, elektrickém, plynovém, tlakovém nebo tepelném zařízení bez příslušného oprávnění a vědomí správce zařízení nebo OZ. Zhotovitel je povinen informovat </w:t>
      </w:r>
      <w:r w:rsidRPr="00C3648C">
        <w:rPr>
          <w:rFonts w:asciiTheme="minorHAnsi" w:hAnsiTheme="minorHAnsi" w:cstheme="minorHAnsi"/>
          <w:b/>
          <w:sz w:val="22"/>
          <w:szCs w:val="22"/>
        </w:rPr>
        <w:t xml:space="preserve">směnového inženýra </w:t>
      </w:r>
      <w:r w:rsidRPr="00C3648C">
        <w:rPr>
          <w:rFonts w:asciiTheme="minorHAnsi" w:hAnsiTheme="minorHAnsi" w:cstheme="minorHAnsi"/>
          <w:sz w:val="22"/>
          <w:szCs w:val="22"/>
        </w:rPr>
        <w:t>(dispečera) objednatele o zahájení a ukončení práce na zařízení a v prostorech, které jsou provozovány a nejsou předány zhotoviteli, jako trvale zajištěné pracoviště.</w:t>
      </w:r>
    </w:p>
    <w:p w14:paraId="2D9C2C34"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III.5.2 Zhotovitel je povinen koordinovat s příslušným správcem zařízení objednatele, směnovým technikem nebo směnovým inženýrem, dispečerem na jehož zařízení provádí pracovní činnost a zařízení je částečně nebo trvale provozováno nebo se nachází v bezprostřední blízkosti provozovaného zařízení a mohlo by ohrozit zaměstnance zhotovitele způsob a čas zajištění a odstavení zařízení (dle konkrétního pracoviště).</w:t>
      </w:r>
    </w:p>
    <w:p w14:paraId="5B5885D4"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lastRenderedPageBreak/>
        <w:t>III.5.3 Bezpečnostní opatření objednatele nesmí zhotovitel měnit nebo odstraňovat.</w:t>
      </w:r>
    </w:p>
    <w:p w14:paraId="6E130608"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III.5.4 Veškerá montážní pracoviště a staveniště v areálech objednatele, kam mají přístup i jiní zaměstnanci, než zaměstnanci zhotovitele, musí být řádně oplocena nebo ohrazena, případně jinak zabezpečena a označena dle platných předpisů. Zhotovitel je povinen zabezpečit pracoviště a práce takovým způsobem, aby nedocházelo k ohrožování ostatních zaměstnanců.</w:t>
      </w:r>
    </w:p>
    <w:p w14:paraId="6ADB4FF3"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III.5.5 Zaměstnanci zhotovitele jsou při práci povinni používat ochranné zařízení strojů a technologických celků zabraňujících nebo snižujících nebezpečí vzniku úrazu, příp. zabraňujících zhoršování hygienických parametrů pracovního prostředí (hluk, prašnost apod.), nesmí je odstraňovat a vyřazovat z činnosti. Dále jsou zaměstnanci povinni neuvádět do provozu a neprovozovat stroje a zařízení bez správně nasazených a seřízených ochranných krytů a zařízení. </w:t>
      </w:r>
    </w:p>
    <w:p w14:paraId="7A96FE75"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III.5.6 Práce na technologických a elektrických zařízeních musí být prováděny až po nezbytném zajištění zařízení. Zařízení zajistí objednatel na základě požadavku zhotovitele. Potřebnou koordinaci včetně seznámení s příslušnou technickou dokumentací zajistí OZ.</w:t>
      </w:r>
    </w:p>
    <w:p w14:paraId="0DACBEFA"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Práce v nebezpečných prostorech, nádržích, uzavřených nádobách a zásobnících musí být zabezpečeny v souladu s předpisy BOZP. Způsob zajištění pracovišť, signalizaci a předávání informací upřesní a koordinuje OZ.</w:t>
      </w:r>
    </w:p>
    <w:p w14:paraId="372722A9"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III.5.7 Při práci ve výškách je zhotovitel povinen chránit své zaměstnance i třetí osoby individuálním nebo kolektivním zajištěním proti pádu. Stavba a práce na pomocných ochranných a záchytných konstrukcích (lešení, záchytné lešení, ochranné zábradlí, ochranné hrazení) musí být prováděny v souladu s platnými předpisy. Tyto ochranné a záchytné konstrukce musí být před zahájením prací označeny, že byly řádně převzaty do užívání.</w:t>
      </w:r>
    </w:p>
    <w:p w14:paraId="73697CD1" w14:textId="77777777" w:rsidR="00165557" w:rsidRPr="00C3648C" w:rsidRDefault="00165557" w:rsidP="00165557">
      <w:pPr>
        <w:jc w:val="both"/>
        <w:rPr>
          <w:rFonts w:asciiTheme="minorHAnsi" w:hAnsiTheme="minorHAnsi" w:cstheme="minorHAnsi"/>
          <w:sz w:val="22"/>
          <w:szCs w:val="22"/>
        </w:rPr>
      </w:pPr>
    </w:p>
    <w:p w14:paraId="30E64C72" w14:textId="77777777" w:rsidR="00165557" w:rsidRPr="00C3648C" w:rsidRDefault="00165557" w:rsidP="00165557">
      <w:pPr>
        <w:jc w:val="both"/>
        <w:rPr>
          <w:rFonts w:asciiTheme="minorHAnsi" w:hAnsiTheme="minorHAnsi" w:cstheme="minorHAnsi"/>
          <w:b/>
          <w:sz w:val="22"/>
          <w:szCs w:val="22"/>
          <w:u w:val="single"/>
        </w:rPr>
      </w:pPr>
      <w:r w:rsidRPr="00C3648C">
        <w:rPr>
          <w:rFonts w:asciiTheme="minorHAnsi" w:hAnsiTheme="minorHAnsi" w:cstheme="minorHAnsi"/>
          <w:b/>
          <w:sz w:val="22"/>
          <w:szCs w:val="22"/>
          <w:u w:val="single"/>
        </w:rPr>
        <w:t>III.6 Zásady zajišťování a odjišťování zařízení</w:t>
      </w:r>
    </w:p>
    <w:p w14:paraId="0E0F8842"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III.6.1 Zajišťování zařízení požaduje správce nebo směnový inženýr a odjišťování požaduje vedoucí práce. Stanovení rozsahů a realizaci zajištění a odjištění provádí pověření zaměstnanci Provozu objednatele.</w:t>
      </w:r>
    </w:p>
    <w:p w14:paraId="04EB1376"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III.6.2 Zajišťování a odjišťování pracoviště (zařízení) provádí pouze zaměstnanci útvaru Provoz objednatele na příkaz směnového technika, technologa nebo směnového inženýra.</w:t>
      </w:r>
    </w:p>
    <w:p w14:paraId="49565448"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III.6.3 U zařízení centrálního zásobování teplem je vždy nutné vypsat příkaz "BS" </w:t>
      </w:r>
      <w:r>
        <w:rPr>
          <w:rFonts w:asciiTheme="minorHAnsi" w:hAnsiTheme="minorHAnsi" w:cstheme="minorHAnsi"/>
          <w:sz w:val="22"/>
          <w:szCs w:val="22"/>
        </w:rPr>
        <w:t>(</w:t>
      </w:r>
      <w:r w:rsidRPr="00C3648C">
        <w:rPr>
          <w:rFonts w:asciiTheme="minorHAnsi" w:hAnsiTheme="minorHAnsi" w:cstheme="minorHAnsi"/>
          <w:sz w:val="22"/>
          <w:szCs w:val="22"/>
        </w:rPr>
        <w:t>strojní</w:t>
      </w:r>
      <w:r>
        <w:rPr>
          <w:rFonts w:asciiTheme="minorHAnsi" w:hAnsiTheme="minorHAnsi" w:cstheme="minorHAnsi"/>
          <w:sz w:val="22"/>
          <w:szCs w:val="22"/>
        </w:rPr>
        <w:t>)</w:t>
      </w:r>
      <w:r w:rsidRPr="00C3648C">
        <w:rPr>
          <w:rFonts w:asciiTheme="minorHAnsi" w:hAnsiTheme="minorHAnsi" w:cstheme="minorHAnsi"/>
          <w:sz w:val="22"/>
          <w:szCs w:val="22"/>
        </w:rPr>
        <w:t xml:space="preserve"> v rozsahu platných předpisů. </w:t>
      </w:r>
    </w:p>
    <w:p w14:paraId="0FEC33C3"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III.6.4 U zařízení VN (vysokého napětí) nebo VVN (velmi vysokého napětí) je vždy nutné vypsat příkaz "B" elektro v rozsahu platných předpisů.</w:t>
      </w:r>
    </w:p>
    <w:p w14:paraId="738A7F00"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III.6.5 Potvrzení zhotoviteli (poddodavateli) o zajištění nebo odjištění pracoviště (zařízení) potvrdí svým podpisem oprávněný provozní zaměstnanec objednatele ve stavebním nebo montážním deníku nebo na B-příkazu. </w:t>
      </w:r>
    </w:p>
    <w:p w14:paraId="233727ED"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III.6.6 Pracovní příkaz na opravu zařízení je žádostí o zajištění pracoviště pro zhotovitele, který byl opravou pověřen.</w:t>
      </w:r>
    </w:p>
    <w:p w14:paraId="16036B6B"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III.6.7 Jakmile během prací vznikne podezření, že zajištění není zcela v pořádku, je nutno okamžitě práce přerušit a zajištění nechat zkontrolovat zaměstnanci útvaru Provoz objednatele.</w:t>
      </w:r>
    </w:p>
    <w:p w14:paraId="1C3CA3D1"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III.6.8 Zhotovitel před zahájením prací na elektrickém zařízení předloží objednavateli osvědčení o </w:t>
      </w:r>
      <w:r>
        <w:rPr>
          <w:rFonts w:asciiTheme="minorHAnsi" w:hAnsiTheme="minorHAnsi" w:cstheme="minorHAnsi"/>
          <w:sz w:val="22"/>
          <w:szCs w:val="22"/>
        </w:rPr>
        <w:t>absolvování</w:t>
      </w:r>
      <w:r w:rsidRPr="00C3648C">
        <w:rPr>
          <w:rFonts w:asciiTheme="minorHAnsi" w:hAnsiTheme="minorHAnsi" w:cstheme="minorHAnsi"/>
          <w:sz w:val="22"/>
          <w:szCs w:val="22"/>
        </w:rPr>
        <w:t xml:space="preserve"> zkoušky z vyhlášky ČÚBP č. 50/1978 Sb., podle příslušného paragrafu u všech svých zaměstnanců, kteří se zúčastní prací. </w:t>
      </w:r>
    </w:p>
    <w:p w14:paraId="5D654863"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III.6.9 Před zahájením jakýchkoliv zemních prací je zhotovitel povinen si u správce </w:t>
      </w:r>
      <w:proofErr w:type="spellStart"/>
      <w:r w:rsidRPr="00C3648C">
        <w:rPr>
          <w:rFonts w:asciiTheme="minorHAnsi" w:hAnsiTheme="minorHAnsi" w:cstheme="minorHAnsi"/>
          <w:sz w:val="22"/>
          <w:szCs w:val="22"/>
        </w:rPr>
        <w:t>elektrosystémů</w:t>
      </w:r>
      <w:proofErr w:type="spellEnd"/>
      <w:r w:rsidRPr="00C3648C">
        <w:rPr>
          <w:rFonts w:asciiTheme="minorHAnsi" w:hAnsiTheme="minorHAnsi" w:cstheme="minorHAnsi"/>
          <w:sz w:val="22"/>
          <w:szCs w:val="22"/>
        </w:rPr>
        <w:t xml:space="preserve"> (případně u správců jiných systémů infrastruktury) ověřit, zda v daném místě nejsou podzemní elektrická zařízení (ev. jiné rozvody</w:t>
      </w:r>
      <w:r>
        <w:rPr>
          <w:rFonts w:asciiTheme="minorHAnsi" w:hAnsiTheme="minorHAnsi" w:cstheme="minorHAnsi"/>
          <w:sz w:val="22"/>
          <w:szCs w:val="22"/>
        </w:rPr>
        <w:t xml:space="preserve"> nebo sítě</w:t>
      </w:r>
      <w:r w:rsidRPr="00C3648C">
        <w:rPr>
          <w:rFonts w:asciiTheme="minorHAnsi" w:hAnsiTheme="minorHAnsi" w:cstheme="minorHAnsi"/>
          <w:sz w:val="22"/>
          <w:szCs w:val="22"/>
        </w:rPr>
        <w:t xml:space="preserve">). Pro tyto účely </w:t>
      </w:r>
      <w:r>
        <w:rPr>
          <w:rFonts w:asciiTheme="minorHAnsi" w:hAnsiTheme="minorHAnsi" w:cstheme="minorHAnsi"/>
          <w:sz w:val="22"/>
          <w:szCs w:val="22"/>
        </w:rPr>
        <w:t xml:space="preserve">zhotovitel prokazatelně požádá správce zařízení o zajištění vytýčení podzemních zařízení v místě zemních prací. Při pracích je pak povinen postupovat opatrně, aby nedošlo k poškození zařízení, která provozovatel systému na místě vytýčil. </w:t>
      </w:r>
    </w:p>
    <w:p w14:paraId="1196F867"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lastRenderedPageBreak/>
        <w:t xml:space="preserve">III.6.10 </w:t>
      </w:r>
      <w:r>
        <w:rPr>
          <w:rFonts w:asciiTheme="minorHAnsi" w:hAnsiTheme="minorHAnsi" w:cstheme="minorHAnsi"/>
          <w:sz w:val="22"/>
          <w:szCs w:val="22"/>
        </w:rPr>
        <w:t xml:space="preserve">V souladu s pravidly pro zajišťování </w:t>
      </w:r>
      <w:r w:rsidRPr="00C3648C">
        <w:rPr>
          <w:rFonts w:asciiTheme="minorHAnsi" w:hAnsiTheme="minorHAnsi" w:cstheme="minorHAnsi"/>
          <w:sz w:val="22"/>
          <w:szCs w:val="22"/>
        </w:rPr>
        <w:t xml:space="preserve">revizí elektrických zařízení objednatele je zhotovitel povinen předat vedoucímu správy </w:t>
      </w:r>
      <w:proofErr w:type="spellStart"/>
      <w:r w:rsidRPr="00C3648C">
        <w:rPr>
          <w:rFonts w:asciiTheme="minorHAnsi" w:hAnsiTheme="minorHAnsi" w:cstheme="minorHAnsi"/>
          <w:sz w:val="22"/>
          <w:szCs w:val="22"/>
        </w:rPr>
        <w:t>elektrosystémů</w:t>
      </w:r>
      <w:proofErr w:type="spellEnd"/>
      <w:r w:rsidRPr="00C3648C">
        <w:rPr>
          <w:rFonts w:asciiTheme="minorHAnsi" w:hAnsiTheme="minorHAnsi" w:cstheme="minorHAnsi"/>
          <w:sz w:val="22"/>
          <w:szCs w:val="22"/>
        </w:rPr>
        <w:t xml:space="preserve"> kompletní </w:t>
      </w:r>
      <w:r>
        <w:rPr>
          <w:rFonts w:asciiTheme="minorHAnsi" w:hAnsiTheme="minorHAnsi" w:cstheme="minorHAnsi"/>
          <w:sz w:val="22"/>
          <w:szCs w:val="22"/>
        </w:rPr>
        <w:t xml:space="preserve">projektovou a průvodní technickou </w:t>
      </w:r>
      <w:r w:rsidRPr="00C3648C">
        <w:rPr>
          <w:rFonts w:asciiTheme="minorHAnsi" w:hAnsiTheme="minorHAnsi" w:cstheme="minorHAnsi"/>
          <w:sz w:val="22"/>
          <w:szCs w:val="22"/>
        </w:rPr>
        <w:t>dokumentaci díla</w:t>
      </w:r>
      <w:r>
        <w:rPr>
          <w:rFonts w:asciiTheme="minorHAnsi" w:hAnsiTheme="minorHAnsi" w:cstheme="minorHAnsi"/>
          <w:sz w:val="22"/>
          <w:szCs w:val="22"/>
        </w:rPr>
        <w:t>,</w:t>
      </w:r>
      <w:r w:rsidRPr="00C3648C">
        <w:rPr>
          <w:rFonts w:asciiTheme="minorHAnsi" w:hAnsiTheme="minorHAnsi" w:cstheme="minorHAnsi"/>
          <w:sz w:val="22"/>
          <w:szCs w:val="22"/>
        </w:rPr>
        <w:t xml:space="preserve"> </w:t>
      </w:r>
      <w:r>
        <w:rPr>
          <w:rFonts w:asciiTheme="minorHAnsi" w:hAnsiTheme="minorHAnsi" w:cstheme="minorHAnsi"/>
          <w:sz w:val="22"/>
          <w:szCs w:val="22"/>
        </w:rPr>
        <w:t>zahrnující mimo jiné i</w:t>
      </w:r>
      <w:r w:rsidRPr="00C3648C">
        <w:rPr>
          <w:rFonts w:asciiTheme="minorHAnsi" w:hAnsiTheme="minorHAnsi" w:cstheme="minorHAnsi"/>
          <w:sz w:val="22"/>
          <w:szCs w:val="22"/>
        </w:rPr>
        <w:t xml:space="preserve"> tři kopie výchozí revizní zprávy.</w:t>
      </w:r>
    </w:p>
    <w:p w14:paraId="67C43340" w14:textId="77777777" w:rsidR="00165557" w:rsidRPr="00C3648C" w:rsidRDefault="00165557" w:rsidP="00165557">
      <w:pPr>
        <w:pStyle w:val="NormOdstcislovany"/>
        <w:numPr>
          <w:ilvl w:val="0"/>
          <w:numId w:val="0"/>
        </w:numPr>
        <w:spacing w:before="0" w:after="60"/>
        <w:ind w:left="426" w:hanging="426"/>
        <w:rPr>
          <w:rFonts w:asciiTheme="minorHAnsi" w:hAnsiTheme="minorHAnsi" w:cstheme="minorHAnsi"/>
          <w:sz w:val="22"/>
          <w:szCs w:val="22"/>
        </w:rPr>
      </w:pPr>
    </w:p>
    <w:p w14:paraId="6CEF020D" w14:textId="77777777" w:rsidR="00165557" w:rsidRPr="00C3648C" w:rsidRDefault="00165557" w:rsidP="00165557">
      <w:pPr>
        <w:pStyle w:val="NormOdstcislovany"/>
        <w:numPr>
          <w:ilvl w:val="0"/>
          <w:numId w:val="0"/>
        </w:numPr>
        <w:ind w:left="426" w:hanging="426"/>
        <w:rPr>
          <w:rFonts w:asciiTheme="minorHAnsi" w:hAnsiTheme="minorHAnsi" w:cstheme="minorHAnsi"/>
          <w:b/>
          <w:sz w:val="22"/>
          <w:szCs w:val="22"/>
          <w:u w:val="single"/>
        </w:rPr>
      </w:pPr>
      <w:r w:rsidRPr="00C3648C">
        <w:rPr>
          <w:rFonts w:asciiTheme="minorHAnsi" w:hAnsiTheme="minorHAnsi" w:cstheme="minorHAnsi"/>
          <w:b/>
          <w:sz w:val="22"/>
          <w:szCs w:val="22"/>
          <w:u w:val="single"/>
        </w:rPr>
        <w:t xml:space="preserve">III.7 Hygiena práce </w:t>
      </w:r>
    </w:p>
    <w:p w14:paraId="282EAAD4"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III.7.1 Při vstupním školení bude zhotovitel seznámen s rizikovými pracovišti u objednatele, ochranou proti rizikům a na požádání zhotovitele předloží výsledky měření hygienických parametrů pracovního prostředí.</w:t>
      </w:r>
    </w:p>
    <w:p w14:paraId="215C5578"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III.7.2 Zhotovitel nesmí při realizaci prací a ostatních činnostech objednatele používat nebezpečné a zdraví škodlivé látky, jejichž použitím by mohlo dojít k ohrožení zaměstnanců nacházejících se v přilehlých prostorech objednatele.</w:t>
      </w:r>
    </w:p>
    <w:p w14:paraId="6E4796E3"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III.7.3 Při použití přístrojů s rentgenovým, laserovým nebo jiným ionizujícím zářením a zdroji elektromagnetického záření je zhotovitel povinen provést potřebná bezpečnostní opatření a provádění prací s dostatečným předstihem ohlásit OZ. V době používání přístrojů s ionizujícím zářením zhotovitel uvede jméno svého zaměstnance pověřeného dozorem nad ochranou proti ionizujícímu záření a předloží program zabezpečování jakosti pro nakládání se zdroji ionizujícího záření.</w:t>
      </w:r>
    </w:p>
    <w:p w14:paraId="4B746871" w14:textId="77777777" w:rsidR="00165557" w:rsidRPr="00C3648C" w:rsidRDefault="00165557" w:rsidP="00165557">
      <w:pPr>
        <w:spacing w:after="60"/>
        <w:jc w:val="both"/>
        <w:rPr>
          <w:rFonts w:asciiTheme="minorHAnsi" w:hAnsiTheme="minorHAnsi" w:cstheme="minorHAnsi"/>
          <w:sz w:val="22"/>
          <w:szCs w:val="22"/>
        </w:rPr>
      </w:pPr>
      <w:r w:rsidRPr="00C3648C">
        <w:rPr>
          <w:rFonts w:asciiTheme="minorHAnsi" w:hAnsiTheme="minorHAnsi" w:cstheme="minorHAnsi"/>
          <w:sz w:val="22"/>
          <w:szCs w:val="22"/>
        </w:rPr>
        <w:t>III.7.4 Zhotovitelé jsou povinni na své náklady vybavit příslušnými OOPP své zaměstnance, zajistit jejich trvalé používání na pracovištích objednatele a zajistit jejich vnější čistotu.</w:t>
      </w:r>
    </w:p>
    <w:p w14:paraId="4BD79922" w14:textId="77777777" w:rsidR="00165557" w:rsidRPr="00C3648C" w:rsidRDefault="00165557" w:rsidP="00165557">
      <w:pPr>
        <w:pStyle w:val="NormOdstcislovany"/>
        <w:numPr>
          <w:ilvl w:val="0"/>
          <w:numId w:val="0"/>
        </w:numPr>
        <w:spacing w:before="0" w:after="60"/>
        <w:ind w:left="426" w:hanging="426"/>
        <w:rPr>
          <w:rFonts w:asciiTheme="minorHAnsi" w:hAnsiTheme="minorHAnsi" w:cstheme="minorHAnsi"/>
          <w:sz w:val="22"/>
          <w:szCs w:val="22"/>
        </w:rPr>
      </w:pPr>
    </w:p>
    <w:p w14:paraId="291A7E47" w14:textId="77777777" w:rsidR="00165557" w:rsidRPr="00C3648C" w:rsidRDefault="00165557" w:rsidP="00165557">
      <w:pPr>
        <w:pStyle w:val="NormOdstcislovany"/>
        <w:numPr>
          <w:ilvl w:val="0"/>
          <w:numId w:val="0"/>
        </w:numPr>
        <w:ind w:left="426" w:hanging="426"/>
        <w:rPr>
          <w:rFonts w:asciiTheme="minorHAnsi" w:hAnsiTheme="minorHAnsi" w:cstheme="minorHAnsi"/>
          <w:b/>
          <w:sz w:val="22"/>
          <w:szCs w:val="22"/>
        </w:rPr>
      </w:pPr>
      <w:r w:rsidRPr="00C3648C">
        <w:rPr>
          <w:rFonts w:asciiTheme="minorHAnsi" w:hAnsiTheme="minorHAnsi" w:cstheme="minorHAnsi"/>
          <w:b/>
          <w:sz w:val="22"/>
          <w:szCs w:val="22"/>
        </w:rPr>
        <w:t>III.8 Ostatní požadavky</w:t>
      </w:r>
    </w:p>
    <w:p w14:paraId="786B23DC"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III.8.1 Práce na přístupových a veřejných komunikacích mohou být prováděny zhotovitelem pouze na základě povolení pro práci na veřejné komunikaci. Zhotovitel zajistí osvětlení překážek v komunikaci, zajistí umístění upozornění pro chodce, případně dopravních značek. Rovněž zajistí bezpečný přechod pro chodce popřípadě bezpečné ohrazení pracoviště po celé jeho délce až do doby dokončení těchto prací, a zpětné uvedení místa do bezpečného stavu.</w:t>
      </w:r>
    </w:p>
    <w:p w14:paraId="414BA65C"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III.8.2 Skladování nebezpečných látek, hořlavin, nádob (tlakových lahví) na stlačené plyny apod. musí být zabezpečeno v souladu s příslušnými právními a ostatními předpisy BOZP a ohlášeno na JHZSP objednatele (areál Komořany).</w:t>
      </w:r>
    </w:p>
    <w:p w14:paraId="0E39DF6E"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III.8.3 Provoz vyhrazených tlakových, plynových, elektrických a zdvihacích zařízení musí být zabezpečen v souladu s příslušnými předpisy BOZP. Zvláště musí být zabezpečeno provádění předepsaných kontrol, prohlídek, zkoušek a revizí těchto zařízení. Tyto dokumenty musí být dostupné na předaném pracovišti k případné kontrole.</w:t>
      </w:r>
    </w:p>
    <w:p w14:paraId="5D3D47CA" w14:textId="77777777" w:rsidR="00165557" w:rsidRPr="00C3648C" w:rsidRDefault="00165557" w:rsidP="00165557">
      <w:pPr>
        <w:jc w:val="both"/>
        <w:rPr>
          <w:rFonts w:asciiTheme="minorHAnsi" w:hAnsiTheme="minorHAnsi" w:cstheme="minorHAnsi"/>
          <w:sz w:val="22"/>
          <w:szCs w:val="22"/>
        </w:rPr>
      </w:pPr>
    </w:p>
    <w:p w14:paraId="4F11B9A6" w14:textId="77777777" w:rsidR="00165557" w:rsidRPr="00C3648C" w:rsidRDefault="00165557" w:rsidP="00E35514">
      <w:pPr>
        <w:pStyle w:val="NormOdst"/>
        <w:keepNext/>
        <w:tabs>
          <w:tab w:val="left" w:pos="1080"/>
        </w:tabs>
        <w:jc w:val="center"/>
        <w:rPr>
          <w:rFonts w:asciiTheme="minorHAnsi" w:hAnsiTheme="minorHAnsi" w:cstheme="minorHAnsi"/>
          <w:b/>
          <w:bCs/>
          <w:sz w:val="22"/>
          <w:szCs w:val="22"/>
        </w:rPr>
      </w:pPr>
      <w:r w:rsidRPr="00C3648C">
        <w:rPr>
          <w:rFonts w:asciiTheme="minorHAnsi" w:hAnsiTheme="minorHAnsi" w:cstheme="minorHAnsi"/>
          <w:b/>
          <w:bCs/>
          <w:sz w:val="22"/>
          <w:szCs w:val="22"/>
        </w:rPr>
        <w:t>Článek IV.</w:t>
      </w:r>
    </w:p>
    <w:p w14:paraId="760C0193" w14:textId="77777777" w:rsidR="00165557" w:rsidRPr="00C3648C" w:rsidRDefault="00165557" w:rsidP="00E35514">
      <w:pPr>
        <w:pStyle w:val="NormOdst"/>
        <w:keepNext/>
        <w:tabs>
          <w:tab w:val="left" w:pos="1080"/>
        </w:tabs>
        <w:jc w:val="center"/>
        <w:rPr>
          <w:rFonts w:asciiTheme="minorHAnsi" w:hAnsiTheme="minorHAnsi" w:cstheme="minorHAnsi"/>
          <w:b/>
          <w:bCs/>
          <w:sz w:val="22"/>
          <w:szCs w:val="22"/>
        </w:rPr>
      </w:pPr>
      <w:r w:rsidRPr="00C3648C">
        <w:rPr>
          <w:rFonts w:asciiTheme="minorHAnsi" w:hAnsiTheme="minorHAnsi" w:cstheme="minorHAnsi"/>
          <w:b/>
          <w:bCs/>
          <w:sz w:val="22"/>
          <w:szCs w:val="22"/>
        </w:rPr>
        <w:t>ZÁSADY POŽÁRNÍ OCHRANY PRO ČINNOSTI ZHOTOVITELE</w:t>
      </w:r>
    </w:p>
    <w:p w14:paraId="45A5504D" w14:textId="77777777" w:rsidR="00165557" w:rsidRPr="00C3648C" w:rsidRDefault="00165557" w:rsidP="00E35514">
      <w:pPr>
        <w:pStyle w:val="NormOdst"/>
        <w:keepNext/>
        <w:tabs>
          <w:tab w:val="left" w:pos="1080"/>
        </w:tabs>
        <w:jc w:val="center"/>
        <w:rPr>
          <w:rFonts w:asciiTheme="minorHAnsi" w:hAnsiTheme="minorHAnsi" w:cstheme="minorHAnsi"/>
          <w:b/>
          <w:bCs/>
          <w:sz w:val="22"/>
          <w:szCs w:val="22"/>
        </w:rPr>
      </w:pPr>
    </w:p>
    <w:p w14:paraId="72066306" w14:textId="77777777" w:rsidR="00165557" w:rsidRPr="00C3648C" w:rsidRDefault="00165557" w:rsidP="00E35514">
      <w:pPr>
        <w:pStyle w:val="NormOdst"/>
        <w:keepNext/>
        <w:tabs>
          <w:tab w:val="left" w:pos="1080"/>
        </w:tabs>
        <w:rPr>
          <w:rFonts w:asciiTheme="minorHAnsi" w:hAnsiTheme="minorHAnsi" w:cstheme="minorHAnsi"/>
          <w:b/>
          <w:bCs/>
          <w:sz w:val="22"/>
          <w:szCs w:val="22"/>
          <w:u w:val="single"/>
        </w:rPr>
      </w:pPr>
      <w:r w:rsidRPr="00C3648C">
        <w:rPr>
          <w:rFonts w:asciiTheme="minorHAnsi" w:hAnsiTheme="minorHAnsi" w:cstheme="minorHAnsi"/>
          <w:b/>
          <w:bCs/>
          <w:sz w:val="22"/>
          <w:szCs w:val="22"/>
          <w:u w:val="single"/>
        </w:rPr>
        <w:t>IV.1 Povinnosti právnických osob a podnikajících fyzických osob</w:t>
      </w:r>
    </w:p>
    <w:p w14:paraId="7A11E133"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IV.1.1 Povinnosti právnických osob a podnikajících fyzických osob jsou v oblasti požární ochrany stanoveny zákonem o požární ochraně a jeho prováděcími předpisy, souvisejícími předpisy a příslušnými technickými normami.</w:t>
      </w:r>
    </w:p>
    <w:p w14:paraId="1AF963AE"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IV.1.2 Na převzatých pracovištích nebo v předaných nájemních prostorech zajišťuje  zhotovitel požární ochranu samostatně ve smyslu platných, obecně závazných předpisů a je zodpovědný za dodržování ustanovení těchto předpisů a za škody, které vzniknou jeho provozní činností. Převzatá pracoviště a pronajaté prostory jsou předanými pracovišti zhotovitele po celou dobu plnění předmětu díla až do zpětného převzetí objednatelem.</w:t>
      </w:r>
    </w:p>
    <w:p w14:paraId="6C71D151" w14:textId="77777777" w:rsidR="00165557" w:rsidRPr="00C3648C" w:rsidRDefault="00165557" w:rsidP="00165557">
      <w:pPr>
        <w:pStyle w:val="NormOdstcislovany"/>
        <w:numPr>
          <w:ilvl w:val="0"/>
          <w:numId w:val="0"/>
        </w:numPr>
        <w:spacing w:before="0"/>
        <w:ind w:left="426" w:hanging="426"/>
        <w:rPr>
          <w:rFonts w:asciiTheme="minorHAnsi" w:hAnsiTheme="minorHAnsi" w:cstheme="minorHAnsi"/>
          <w:sz w:val="22"/>
          <w:szCs w:val="22"/>
        </w:rPr>
      </w:pPr>
    </w:p>
    <w:p w14:paraId="6577F8B9" w14:textId="77777777" w:rsidR="00165557" w:rsidRPr="00C3648C" w:rsidRDefault="00165557" w:rsidP="00165557">
      <w:pPr>
        <w:pStyle w:val="NormOdstcislovany"/>
        <w:keepNext/>
        <w:numPr>
          <w:ilvl w:val="0"/>
          <w:numId w:val="0"/>
        </w:numPr>
        <w:ind w:left="425" w:hanging="425"/>
        <w:rPr>
          <w:rFonts w:asciiTheme="minorHAnsi" w:hAnsiTheme="minorHAnsi" w:cstheme="minorHAnsi"/>
          <w:b/>
          <w:sz w:val="22"/>
          <w:szCs w:val="22"/>
          <w:u w:val="single"/>
        </w:rPr>
      </w:pPr>
      <w:r w:rsidRPr="00C3648C">
        <w:rPr>
          <w:rFonts w:asciiTheme="minorHAnsi" w:hAnsiTheme="minorHAnsi" w:cstheme="minorHAnsi"/>
          <w:b/>
          <w:sz w:val="22"/>
          <w:szCs w:val="22"/>
          <w:u w:val="single"/>
        </w:rPr>
        <w:lastRenderedPageBreak/>
        <w:t>IV.2 Zajištění podmínek požární bezpečnosti</w:t>
      </w:r>
    </w:p>
    <w:p w14:paraId="468DCB6A"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IV.2.1 Zaměstnanci zhotovitele, resp. poddodavatele, a osoby, zdržující se s vědomím zhotovitele na jeho převzatých pracovištích, objektech nebo vykonávající pracovní činnosti, jsou povinni znát a dodržovat požárně bezpečnostní předpisy objednatele, zejména požární poplachové směrnice; pro daná pracoviště požární řády pracoviště, místní pracovní a provozní předpisy, požární evakuační plány, pracoviště a místa, kde se provozují činnosti se zvýšeným nebo vysokým nebezpečím požáru, a mít v případě, že vykonávají činnosti se zvýšeným nebo vysokým požárním nebezpečím k dispozici požárně technické charakteristiky jím používaných, vyráběných, zpracovávaných, přepravovaných a skladovaných látek a materiálů.</w:t>
      </w:r>
    </w:p>
    <w:p w14:paraId="48C1852A"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IV.2.2 Z hlediska zajištění požární ochrany v areálech objednatele je zhotovitel povinen:</w:t>
      </w:r>
    </w:p>
    <w:p w14:paraId="431E6610" w14:textId="77777777" w:rsidR="00165557" w:rsidRPr="00C3648C" w:rsidRDefault="00165557" w:rsidP="00165557">
      <w:pPr>
        <w:pStyle w:val="NormOdstseznam"/>
        <w:numPr>
          <w:ilvl w:val="0"/>
          <w:numId w:val="3"/>
        </w:numPr>
        <w:tabs>
          <w:tab w:val="left" w:pos="1080"/>
        </w:tabs>
        <w:spacing w:after="0"/>
        <w:ind w:left="284" w:hanging="284"/>
        <w:rPr>
          <w:rFonts w:asciiTheme="minorHAnsi" w:hAnsiTheme="minorHAnsi" w:cstheme="minorHAnsi"/>
          <w:sz w:val="22"/>
        </w:rPr>
      </w:pPr>
      <w:r w:rsidRPr="00C3648C">
        <w:rPr>
          <w:rFonts w:asciiTheme="minorHAnsi" w:hAnsiTheme="minorHAnsi" w:cstheme="minorHAnsi"/>
          <w:sz w:val="22"/>
        </w:rPr>
        <w:t>Předložit a nechat si schválit typové postupy svařování (externí svářecí inspektor objednatele).</w:t>
      </w:r>
    </w:p>
    <w:p w14:paraId="003E4A6F" w14:textId="77777777" w:rsidR="00165557" w:rsidRPr="00C3648C" w:rsidRDefault="00165557" w:rsidP="00165557">
      <w:pPr>
        <w:pStyle w:val="NormOdstseznam"/>
        <w:numPr>
          <w:ilvl w:val="0"/>
          <w:numId w:val="3"/>
        </w:numPr>
        <w:tabs>
          <w:tab w:val="left" w:pos="1080"/>
        </w:tabs>
        <w:spacing w:after="0"/>
        <w:ind w:left="284" w:hanging="284"/>
        <w:rPr>
          <w:rFonts w:asciiTheme="minorHAnsi" w:hAnsiTheme="minorHAnsi" w:cstheme="minorHAnsi"/>
          <w:sz w:val="22"/>
        </w:rPr>
      </w:pPr>
      <w:r w:rsidRPr="00C3648C">
        <w:rPr>
          <w:rFonts w:asciiTheme="minorHAnsi" w:hAnsiTheme="minorHAnsi" w:cstheme="minorHAnsi"/>
          <w:sz w:val="22"/>
        </w:rPr>
        <w:t>Dodržovat zákaz kouření v areálech (ve všech vnějších, vnitřních i pronajatých provozních a technologických prostorech) objednatele.</w:t>
      </w:r>
    </w:p>
    <w:p w14:paraId="70BA36E6" w14:textId="77777777" w:rsidR="00165557" w:rsidRPr="00C3648C" w:rsidRDefault="00165557" w:rsidP="00165557">
      <w:pPr>
        <w:pStyle w:val="NormOdstseznam"/>
        <w:numPr>
          <w:ilvl w:val="0"/>
          <w:numId w:val="3"/>
        </w:numPr>
        <w:tabs>
          <w:tab w:val="left" w:pos="1080"/>
        </w:tabs>
        <w:spacing w:after="0"/>
        <w:ind w:left="284" w:hanging="284"/>
        <w:rPr>
          <w:rFonts w:asciiTheme="minorHAnsi" w:hAnsiTheme="minorHAnsi" w:cstheme="minorHAnsi"/>
          <w:sz w:val="22"/>
        </w:rPr>
      </w:pPr>
      <w:r w:rsidRPr="00C3648C">
        <w:rPr>
          <w:rFonts w:asciiTheme="minorHAnsi" w:hAnsiTheme="minorHAnsi" w:cstheme="minorHAnsi"/>
          <w:sz w:val="22"/>
        </w:rPr>
        <w:t>Manipulace s požárně nebezpečnými nebo výbušnými látkami a materiály, které mohou přispět ke zvýšenému nebezpečí vzniku požáru nebo výbuchu, je třeba tuto skutečnost před započetím pracovní činnosti konzultovat s technikem požární ochrany PO a JHZSP (areál Komořany). Zhotovitelé a jejich poddodavatelé jsou povinni plně dodržovat podmínky požární bezpečnosti při svařování a nahřívání živic v tavných nádobách.</w:t>
      </w:r>
    </w:p>
    <w:p w14:paraId="32D906B3" w14:textId="77777777" w:rsidR="00165557" w:rsidRPr="00C3648C" w:rsidRDefault="00165557" w:rsidP="00165557">
      <w:pPr>
        <w:pStyle w:val="NormOdstseznam"/>
        <w:numPr>
          <w:ilvl w:val="0"/>
          <w:numId w:val="3"/>
        </w:numPr>
        <w:tabs>
          <w:tab w:val="left" w:pos="1080"/>
        </w:tabs>
        <w:spacing w:after="0"/>
        <w:ind w:left="284" w:hanging="284"/>
        <w:rPr>
          <w:rFonts w:asciiTheme="minorHAnsi" w:hAnsiTheme="minorHAnsi" w:cstheme="minorHAnsi"/>
          <w:sz w:val="22"/>
        </w:rPr>
      </w:pPr>
      <w:r w:rsidRPr="00C3648C">
        <w:rPr>
          <w:rFonts w:asciiTheme="minorHAnsi" w:hAnsiTheme="minorHAnsi" w:cstheme="minorHAnsi"/>
          <w:sz w:val="22"/>
        </w:rPr>
        <w:t>Pro svařování vyžadující zvláštní bezpečnostní opatření se jejich zajištění prokazuje písemně V-</w:t>
      </w:r>
      <w:r w:rsidRPr="00C3648C">
        <w:rPr>
          <w:rFonts w:asciiTheme="minorHAnsi" w:hAnsiTheme="minorHAnsi" w:cstheme="minorHAnsi"/>
          <w:bCs/>
          <w:sz w:val="22"/>
        </w:rPr>
        <w:t>Příkazem k provedení prací</w:t>
      </w:r>
      <w:r w:rsidRPr="00C3648C">
        <w:rPr>
          <w:rFonts w:asciiTheme="minorHAnsi" w:hAnsiTheme="minorHAnsi" w:cstheme="minorHAnsi"/>
          <w:sz w:val="22"/>
        </w:rPr>
        <w:t xml:space="preserve"> na pracovištích se zvýšeným nebo vysokým požárním nebezpečím.</w:t>
      </w:r>
    </w:p>
    <w:p w14:paraId="4AE2CD87" w14:textId="77777777" w:rsidR="00165557" w:rsidRPr="00C3648C" w:rsidRDefault="00165557" w:rsidP="00165557">
      <w:pPr>
        <w:pStyle w:val="NormOdstseznam"/>
        <w:numPr>
          <w:ilvl w:val="0"/>
          <w:numId w:val="3"/>
        </w:numPr>
        <w:tabs>
          <w:tab w:val="left" w:pos="1080"/>
        </w:tabs>
        <w:spacing w:after="0"/>
        <w:ind w:left="284" w:hanging="284"/>
        <w:rPr>
          <w:rFonts w:asciiTheme="minorHAnsi" w:hAnsiTheme="minorHAnsi" w:cstheme="minorHAnsi"/>
          <w:sz w:val="22"/>
        </w:rPr>
      </w:pPr>
      <w:r w:rsidRPr="00C3648C">
        <w:rPr>
          <w:rFonts w:asciiTheme="minorHAnsi" w:hAnsiTheme="minorHAnsi" w:cstheme="minorHAnsi"/>
          <w:sz w:val="22"/>
        </w:rPr>
        <w:t xml:space="preserve">Zajistit volný přístup k přenosným a pojízdným hasicím přístrojům a požárním hydrantům vnitřním i venkovním, tlačítkům elektrické požární signalizace, elektrickým rozvaděčům a hlavním uzávěrům. </w:t>
      </w:r>
    </w:p>
    <w:p w14:paraId="79F39F56" w14:textId="77777777" w:rsidR="00165557" w:rsidRPr="00C3648C" w:rsidRDefault="00165557" w:rsidP="00165557">
      <w:pPr>
        <w:pStyle w:val="NormOdstseznam"/>
        <w:numPr>
          <w:ilvl w:val="0"/>
          <w:numId w:val="3"/>
        </w:numPr>
        <w:tabs>
          <w:tab w:val="left" w:pos="1080"/>
        </w:tabs>
        <w:spacing w:after="0"/>
        <w:ind w:left="284" w:hanging="284"/>
        <w:rPr>
          <w:rFonts w:asciiTheme="minorHAnsi" w:hAnsiTheme="minorHAnsi" w:cstheme="minorHAnsi"/>
          <w:sz w:val="22"/>
        </w:rPr>
      </w:pPr>
      <w:r w:rsidRPr="00C3648C">
        <w:rPr>
          <w:rFonts w:asciiTheme="minorHAnsi" w:hAnsiTheme="minorHAnsi" w:cstheme="minorHAnsi"/>
          <w:sz w:val="22"/>
        </w:rPr>
        <w:t xml:space="preserve">Řádně označit své pronajaté nebo předané prostory, objekty, pracoviště, sklady, místnosti atd., kde se vykonávají činnosti se zvýšeným nebo vysokým požárním nebezpečím, příkazy, zákazy, pokyny </w:t>
      </w:r>
    </w:p>
    <w:p w14:paraId="1234AAA5" w14:textId="77777777" w:rsidR="00165557" w:rsidRPr="00C3648C" w:rsidRDefault="00165557" w:rsidP="00165557">
      <w:pPr>
        <w:pStyle w:val="NormOdstseznam"/>
        <w:numPr>
          <w:ilvl w:val="0"/>
          <w:numId w:val="3"/>
        </w:numPr>
        <w:tabs>
          <w:tab w:val="left" w:pos="1080"/>
        </w:tabs>
        <w:spacing w:after="0"/>
        <w:ind w:left="284" w:hanging="284"/>
        <w:rPr>
          <w:rFonts w:asciiTheme="minorHAnsi" w:hAnsiTheme="minorHAnsi" w:cstheme="minorHAnsi"/>
          <w:sz w:val="22"/>
        </w:rPr>
      </w:pPr>
      <w:r w:rsidRPr="00C3648C">
        <w:rPr>
          <w:rFonts w:asciiTheme="minorHAnsi" w:hAnsiTheme="minorHAnsi" w:cstheme="minorHAnsi"/>
          <w:sz w:val="22"/>
        </w:rPr>
        <w:t>Nahlásit druh, množství, počet, umístění a způsob skladovaných hořlavých a výbušných látek a materiálů na útvar bezpečnosti a životního prostředí objednatele. Předat objednateli (útvar bezpečnosti a životního prostředí) požárně technické charakteristiky materiálů tam, kde to povaha smluvní činnosti vyžaduje.</w:t>
      </w:r>
    </w:p>
    <w:p w14:paraId="09832DEC" w14:textId="77777777" w:rsidR="00165557" w:rsidRPr="00C3648C" w:rsidRDefault="00165557" w:rsidP="00165557">
      <w:pPr>
        <w:pStyle w:val="NormOdstseznam"/>
        <w:numPr>
          <w:ilvl w:val="0"/>
          <w:numId w:val="3"/>
        </w:numPr>
        <w:tabs>
          <w:tab w:val="left" w:pos="1080"/>
        </w:tabs>
        <w:spacing w:after="0"/>
        <w:ind w:left="284" w:hanging="284"/>
        <w:rPr>
          <w:rFonts w:asciiTheme="minorHAnsi" w:hAnsiTheme="minorHAnsi" w:cstheme="minorHAnsi"/>
          <w:sz w:val="22"/>
        </w:rPr>
      </w:pPr>
      <w:r w:rsidRPr="00C3648C">
        <w:rPr>
          <w:rFonts w:asciiTheme="minorHAnsi" w:hAnsiTheme="minorHAnsi" w:cstheme="minorHAnsi"/>
          <w:sz w:val="22"/>
        </w:rPr>
        <w:t xml:space="preserve">Bez odkladu ihned nahlásit každý vznik požár podle požárních poplachových směrnic a informovat útvar bezpečnosti a životního prostředí objednatele. </w:t>
      </w:r>
    </w:p>
    <w:p w14:paraId="08857022" w14:textId="77777777" w:rsidR="00165557" w:rsidRPr="00C3648C" w:rsidRDefault="00165557" w:rsidP="00165557">
      <w:pPr>
        <w:pStyle w:val="NormOdstseznam"/>
        <w:numPr>
          <w:ilvl w:val="0"/>
          <w:numId w:val="3"/>
        </w:numPr>
        <w:tabs>
          <w:tab w:val="left" w:pos="1080"/>
        </w:tabs>
        <w:spacing w:after="0"/>
        <w:ind w:left="284" w:hanging="284"/>
        <w:rPr>
          <w:rFonts w:asciiTheme="minorHAnsi" w:hAnsiTheme="minorHAnsi" w:cstheme="minorHAnsi"/>
          <w:sz w:val="22"/>
        </w:rPr>
      </w:pPr>
      <w:r w:rsidRPr="00C3648C">
        <w:rPr>
          <w:rFonts w:asciiTheme="minorHAnsi" w:hAnsiTheme="minorHAnsi" w:cstheme="minorHAnsi"/>
          <w:sz w:val="22"/>
        </w:rPr>
        <w:t>Předat písemnou žádost o povolení k užívání elektrických tepelných spotřebičů v pronajatých prostorech na útvar bezpečnosti a životního prostředí objednatele.</w:t>
      </w:r>
    </w:p>
    <w:p w14:paraId="022B8114" w14:textId="77777777" w:rsidR="00165557" w:rsidRPr="00C3648C" w:rsidRDefault="00165557" w:rsidP="00165557">
      <w:pPr>
        <w:pStyle w:val="NormOdstseznam"/>
        <w:numPr>
          <w:ilvl w:val="0"/>
          <w:numId w:val="3"/>
        </w:numPr>
        <w:tabs>
          <w:tab w:val="left" w:pos="1080"/>
        </w:tabs>
        <w:spacing w:after="0"/>
        <w:ind w:left="284" w:hanging="284"/>
        <w:rPr>
          <w:rFonts w:asciiTheme="minorHAnsi" w:hAnsiTheme="minorHAnsi" w:cstheme="minorHAnsi"/>
          <w:sz w:val="22"/>
        </w:rPr>
      </w:pPr>
      <w:r w:rsidRPr="00C3648C">
        <w:rPr>
          <w:rFonts w:asciiTheme="minorHAnsi" w:hAnsiTheme="minorHAnsi" w:cstheme="minorHAnsi"/>
          <w:sz w:val="22"/>
        </w:rPr>
        <w:t>Po celou dobu, po kterou má zhotovitel odevzdané a převzaté pracoviště, objekt apod., nebo vykonává pracovní činnost, dbát na to, aby všechny prostředky požární ochrany byly neporušené, funkční a byly udržovány v provozuschopném stavu. V opačném případě má povinnost zjištěné skutečnosti nahlásit na útvar bezpečnosti a životního prostředí, případně na HZSP v areálu Komořany.</w:t>
      </w:r>
    </w:p>
    <w:p w14:paraId="5A037CA2" w14:textId="77777777" w:rsidR="00165557" w:rsidRPr="00C3648C" w:rsidRDefault="00165557" w:rsidP="00165557">
      <w:pPr>
        <w:pStyle w:val="NormOdstseznam"/>
        <w:numPr>
          <w:ilvl w:val="0"/>
          <w:numId w:val="3"/>
        </w:numPr>
        <w:tabs>
          <w:tab w:val="left" w:pos="1080"/>
        </w:tabs>
        <w:spacing w:after="0"/>
        <w:ind w:left="284" w:hanging="284"/>
        <w:rPr>
          <w:rFonts w:asciiTheme="minorHAnsi" w:hAnsiTheme="minorHAnsi" w:cstheme="minorHAnsi"/>
          <w:sz w:val="22"/>
        </w:rPr>
      </w:pPr>
      <w:r w:rsidRPr="00C3648C">
        <w:rPr>
          <w:rFonts w:asciiTheme="minorHAnsi" w:hAnsiTheme="minorHAnsi" w:cstheme="minorHAnsi"/>
          <w:sz w:val="22"/>
        </w:rPr>
        <w:t>V případě převzatého pracoviště v areálech objednatele se podrobně seznámit:</w:t>
      </w:r>
    </w:p>
    <w:p w14:paraId="52D13EAD" w14:textId="77777777" w:rsidR="00165557" w:rsidRPr="00C3648C" w:rsidRDefault="00165557" w:rsidP="00165557">
      <w:pPr>
        <w:pStyle w:val="NormOdstodrazky"/>
        <w:tabs>
          <w:tab w:val="clear" w:pos="360"/>
        </w:tabs>
        <w:ind w:left="284" w:hanging="284"/>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s požárně nebezpečnými místy nebo s činnostmi se zvýšeným nebo vysokým požárním nebezpečím</w:t>
      </w:r>
    </w:p>
    <w:p w14:paraId="405E4BF0" w14:textId="77777777" w:rsidR="00165557" w:rsidRPr="00C3648C" w:rsidRDefault="00165557" w:rsidP="00165557">
      <w:pPr>
        <w:pStyle w:val="NormOdstodrazky"/>
        <w:tabs>
          <w:tab w:val="clear" w:pos="360"/>
        </w:tabs>
        <w:ind w:left="284" w:hanging="284"/>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s rozmístěním a obsahem požárních poplachových směrnic</w:t>
      </w:r>
    </w:p>
    <w:p w14:paraId="7C940EE6" w14:textId="77777777" w:rsidR="00165557" w:rsidRPr="00C3648C" w:rsidRDefault="00165557" w:rsidP="00165557">
      <w:pPr>
        <w:pStyle w:val="NormOdstodrazky"/>
        <w:tabs>
          <w:tab w:val="clear" w:pos="360"/>
        </w:tabs>
        <w:ind w:left="284" w:hanging="284"/>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s místními ohlašovnami požáru</w:t>
      </w:r>
    </w:p>
    <w:p w14:paraId="570C9027" w14:textId="77777777" w:rsidR="00165557" w:rsidRPr="00C3648C" w:rsidRDefault="00165557" w:rsidP="00165557">
      <w:pPr>
        <w:pStyle w:val="NormOdstodrazky"/>
        <w:tabs>
          <w:tab w:val="clear" w:pos="360"/>
        </w:tabs>
        <w:ind w:left="284" w:hanging="284"/>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s obsahem požárních řádů pracovišť</w:t>
      </w:r>
    </w:p>
    <w:p w14:paraId="18031916" w14:textId="77777777" w:rsidR="00165557" w:rsidRPr="00C3648C" w:rsidRDefault="00165557" w:rsidP="00165557">
      <w:pPr>
        <w:pStyle w:val="NormOdstodrazky"/>
        <w:tabs>
          <w:tab w:val="clear" w:pos="360"/>
        </w:tabs>
        <w:ind w:left="284" w:hanging="284"/>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s obsahem požárních evakuačních plánů</w:t>
      </w:r>
    </w:p>
    <w:p w14:paraId="49E63091" w14:textId="77777777" w:rsidR="00165557" w:rsidRPr="00C3648C" w:rsidRDefault="00165557" w:rsidP="00165557">
      <w:pPr>
        <w:pStyle w:val="NormOdstodrazky"/>
        <w:tabs>
          <w:tab w:val="clear" w:pos="360"/>
        </w:tabs>
        <w:ind w:left="284" w:hanging="284"/>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 xml:space="preserve">s rozmístěním, počtem a použitím PHP, hydrantů požárního vodovodu </w:t>
      </w:r>
    </w:p>
    <w:p w14:paraId="1EE200C5" w14:textId="77777777" w:rsidR="00165557" w:rsidRPr="00C3648C" w:rsidRDefault="00165557" w:rsidP="00165557">
      <w:pPr>
        <w:pStyle w:val="NormOdstodrazky"/>
        <w:tabs>
          <w:tab w:val="clear" w:pos="360"/>
        </w:tabs>
        <w:ind w:left="284" w:hanging="284"/>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s pravidly pro používání elektrotepelných spotřebičů a vařičů.</w:t>
      </w:r>
    </w:p>
    <w:p w14:paraId="5F445417" w14:textId="77777777" w:rsidR="00165557" w:rsidRPr="00C3648C" w:rsidRDefault="00165557" w:rsidP="00165557">
      <w:pPr>
        <w:pStyle w:val="NormOdstodsazeny"/>
        <w:spacing w:before="0"/>
        <w:ind w:left="284"/>
        <w:rPr>
          <w:rFonts w:asciiTheme="minorHAnsi" w:hAnsiTheme="minorHAnsi" w:cstheme="minorHAnsi"/>
          <w:sz w:val="22"/>
          <w:szCs w:val="22"/>
        </w:rPr>
      </w:pPr>
      <w:r w:rsidRPr="00C3648C">
        <w:rPr>
          <w:rFonts w:asciiTheme="minorHAnsi" w:hAnsiTheme="minorHAnsi" w:cstheme="minorHAnsi"/>
          <w:sz w:val="22"/>
          <w:szCs w:val="22"/>
        </w:rPr>
        <w:t xml:space="preserve">Seznámení provede správce příslušné technologie nebo zařízení. </w:t>
      </w:r>
    </w:p>
    <w:p w14:paraId="5B5ADDFB" w14:textId="77777777" w:rsidR="00165557" w:rsidRPr="00C3648C" w:rsidRDefault="00165557" w:rsidP="00165557">
      <w:pPr>
        <w:pStyle w:val="NormOdstseznam"/>
        <w:numPr>
          <w:ilvl w:val="0"/>
          <w:numId w:val="3"/>
        </w:numPr>
        <w:tabs>
          <w:tab w:val="left" w:pos="1080"/>
        </w:tabs>
        <w:spacing w:after="0"/>
        <w:ind w:left="284" w:hanging="284"/>
        <w:rPr>
          <w:rFonts w:asciiTheme="minorHAnsi" w:hAnsiTheme="minorHAnsi" w:cstheme="minorHAnsi"/>
          <w:sz w:val="22"/>
        </w:rPr>
      </w:pPr>
      <w:r w:rsidRPr="00C3648C">
        <w:rPr>
          <w:rFonts w:asciiTheme="minorHAnsi" w:hAnsiTheme="minorHAnsi" w:cstheme="minorHAnsi"/>
          <w:sz w:val="22"/>
        </w:rPr>
        <w:t>Uhradit všechny náklady objednatele spojené s uvedením požární techniky do pohotovostního stavu, které vzniknou v důsledku nedodržení předpisů PO a dále náklady spojené s případným požárem.</w:t>
      </w:r>
    </w:p>
    <w:p w14:paraId="4802C80A" w14:textId="77777777" w:rsidR="00165557" w:rsidRPr="00C3648C" w:rsidRDefault="00165557" w:rsidP="00165557">
      <w:pPr>
        <w:pStyle w:val="NormOdstseznam"/>
        <w:numPr>
          <w:ilvl w:val="0"/>
          <w:numId w:val="3"/>
        </w:numPr>
        <w:tabs>
          <w:tab w:val="left" w:pos="1080"/>
        </w:tabs>
        <w:spacing w:after="0"/>
        <w:ind w:left="284" w:hanging="284"/>
        <w:rPr>
          <w:rFonts w:asciiTheme="minorHAnsi" w:hAnsiTheme="minorHAnsi" w:cstheme="minorHAnsi"/>
          <w:sz w:val="22"/>
        </w:rPr>
      </w:pPr>
      <w:r w:rsidRPr="00C3648C">
        <w:rPr>
          <w:rFonts w:asciiTheme="minorHAnsi" w:hAnsiTheme="minorHAnsi" w:cstheme="minorHAnsi"/>
          <w:sz w:val="22"/>
        </w:rPr>
        <w:t xml:space="preserve">Zhotovitel je povinen zachovat předepsaný průjezdní profil na komunikacích v areálech objednatele. Případné změny průjezdních profilů v důsledku stavebních nebo jiných prací musí zhotovitel neprodleně předjednat s velitelem JHZSP (areál Komořany) objednatele, vedoucím stavebního oddělení a vedoucím útvaru bezpečnosti a ŽP, kde ohlásí místo změny průjezdního profilu, datum a časové </w:t>
      </w:r>
      <w:r w:rsidRPr="00C3648C">
        <w:rPr>
          <w:rFonts w:asciiTheme="minorHAnsi" w:hAnsiTheme="minorHAnsi" w:cstheme="minorHAnsi"/>
          <w:sz w:val="22"/>
        </w:rPr>
        <w:lastRenderedPageBreak/>
        <w:t>omezení.</w:t>
      </w:r>
    </w:p>
    <w:p w14:paraId="2DC10A04" w14:textId="77777777" w:rsidR="00165557" w:rsidRPr="00C3648C" w:rsidRDefault="00165557" w:rsidP="00165557">
      <w:pPr>
        <w:pStyle w:val="NormOdstseznam"/>
        <w:numPr>
          <w:ilvl w:val="0"/>
          <w:numId w:val="3"/>
        </w:numPr>
        <w:tabs>
          <w:tab w:val="left" w:pos="1080"/>
        </w:tabs>
        <w:spacing w:after="0"/>
        <w:ind w:left="284" w:hanging="284"/>
        <w:rPr>
          <w:rFonts w:asciiTheme="minorHAnsi" w:hAnsiTheme="minorHAnsi" w:cstheme="minorHAnsi"/>
          <w:sz w:val="22"/>
        </w:rPr>
      </w:pPr>
      <w:r w:rsidRPr="00C3648C">
        <w:rPr>
          <w:rFonts w:asciiTheme="minorHAnsi" w:hAnsiTheme="minorHAnsi" w:cstheme="minorHAnsi"/>
          <w:sz w:val="22"/>
        </w:rPr>
        <w:t>Pokud práce zasahují do komunikací nebo je narušují, je zhotovitel povinen předem písemně dohodnout podmínky postupu práce a bezpečnostní opatření v součinnosti s technickým dozorem, vedoucím stavebního oddělení, vedoucím útvaru bezpečnosti a ŽP a následně komunikaci zabezpečit dle platných předpisů.</w:t>
      </w:r>
    </w:p>
    <w:p w14:paraId="61AA01E2" w14:textId="77777777" w:rsidR="00165557" w:rsidRPr="00C3648C" w:rsidRDefault="00165557" w:rsidP="00165557">
      <w:pPr>
        <w:pStyle w:val="NormOdstseznam"/>
        <w:numPr>
          <w:ilvl w:val="0"/>
          <w:numId w:val="3"/>
        </w:numPr>
        <w:tabs>
          <w:tab w:val="left" w:pos="1080"/>
        </w:tabs>
        <w:ind w:left="284" w:hanging="284"/>
        <w:rPr>
          <w:rFonts w:asciiTheme="minorHAnsi" w:hAnsiTheme="minorHAnsi" w:cstheme="minorHAnsi"/>
          <w:sz w:val="22"/>
        </w:rPr>
      </w:pPr>
      <w:r w:rsidRPr="00C3648C">
        <w:rPr>
          <w:rFonts w:asciiTheme="minorHAnsi" w:hAnsiTheme="minorHAnsi" w:cstheme="minorHAnsi"/>
          <w:sz w:val="22"/>
        </w:rPr>
        <w:t>Ve všech areálech objednatele je zakázáno jakkoliv manipulovat s otevřeným ohněm (netýká se svařování).</w:t>
      </w:r>
    </w:p>
    <w:p w14:paraId="5217316A" w14:textId="77777777" w:rsidR="00165557"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bCs/>
          <w:sz w:val="22"/>
          <w:szCs w:val="22"/>
        </w:rPr>
        <w:t xml:space="preserve"> IV</w:t>
      </w:r>
      <w:r w:rsidRPr="00C3648C">
        <w:rPr>
          <w:rFonts w:asciiTheme="minorHAnsi" w:hAnsiTheme="minorHAnsi" w:cstheme="minorHAnsi"/>
          <w:sz w:val="22"/>
          <w:szCs w:val="22"/>
        </w:rPr>
        <w:t>.2.3. Únikové cesty a komunikace včetně vymezených prostorů před elektrickými rozvaděči je zhotovitel povinen trvale udržovat volné a nezastavěné. Označení únikových cest nesmí být odstraňováno, poškozováno ani zakrýváno.</w:t>
      </w:r>
    </w:p>
    <w:p w14:paraId="5ECF8214"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Pr>
          <w:rFonts w:asciiTheme="minorHAnsi" w:hAnsiTheme="minorHAnsi" w:cstheme="minorHAnsi"/>
          <w:sz w:val="22"/>
          <w:szCs w:val="22"/>
        </w:rPr>
        <w:t>IV.2.4 V místech se zvýšeným požárním nebezpečím nezahájí zhotovitel práce před potvrzením pracovního příkazu V od objednatele a dále postupuje dle podmínek v něm uvedených. Pro práci na plynových zařízeních dodržuje zhotovitel podmínky pracovního příkazu  P.</w:t>
      </w:r>
    </w:p>
    <w:p w14:paraId="59BE198C" w14:textId="77777777" w:rsidR="00165557" w:rsidRDefault="00165557" w:rsidP="00165557">
      <w:pPr>
        <w:pStyle w:val="NormOdst"/>
        <w:tabs>
          <w:tab w:val="left" w:pos="1080"/>
        </w:tabs>
        <w:rPr>
          <w:rFonts w:asciiTheme="minorHAnsi" w:hAnsiTheme="minorHAnsi" w:cstheme="minorHAnsi"/>
          <w:b/>
          <w:bCs/>
          <w:sz w:val="22"/>
          <w:szCs w:val="22"/>
        </w:rPr>
      </w:pPr>
    </w:p>
    <w:p w14:paraId="6CE6F95B" w14:textId="77777777" w:rsidR="00165557" w:rsidRPr="00C3648C" w:rsidRDefault="00165557" w:rsidP="00165557">
      <w:pPr>
        <w:pStyle w:val="NormOdst"/>
        <w:tabs>
          <w:tab w:val="left" w:pos="1080"/>
        </w:tabs>
        <w:rPr>
          <w:rFonts w:asciiTheme="minorHAnsi" w:hAnsiTheme="minorHAnsi" w:cstheme="minorHAnsi"/>
          <w:b/>
          <w:bCs/>
          <w:sz w:val="22"/>
          <w:szCs w:val="22"/>
        </w:rPr>
      </w:pPr>
      <w:r w:rsidRPr="00C3648C">
        <w:rPr>
          <w:rFonts w:asciiTheme="minorHAnsi" w:hAnsiTheme="minorHAnsi" w:cstheme="minorHAnsi"/>
          <w:b/>
          <w:bCs/>
          <w:sz w:val="22"/>
          <w:szCs w:val="22"/>
        </w:rPr>
        <w:t>IV.2.4 Svařování</w:t>
      </w:r>
    </w:p>
    <w:p w14:paraId="73F90EAB" w14:textId="77777777" w:rsidR="00165557" w:rsidRPr="00C3648C" w:rsidRDefault="00165557" w:rsidP="00165557">
      <w:pPr>
        <w:spacing w:after="60"/>
        <w:jc w:val="both"/>
        <w:rPr>
          <w:rFonts w:asciiTheme="minorHAnsi" w:hAnsiTheme="minorHAnsi" w:cstheme="minorHAnsi"/>
          <w:sz w:val="22"/>
          <w:szCs w:val="22"/>
        </w:rPr>
      </w:pPr>
      <w:r w:rsidRPr="00C3648C">
        <w:rPr>
          <w:rFonts w:asciiTheme="minorHAnsi" w:hAnsiTheme="minorHAnsi" w:cstheme="minorHAnsi"/>
          <w:sz w:val="22"/>
          <w:szCs w:val="22"/>
        </w:rPr>
        <w:t xml:space="preserve">IV.2.4.1 Provádění svářečských prací lze pouze v souladu s interním dokumentem objednatele Pravidla řízení a kontroly kvality svařování na základě kvalifikovaných postupů svařování (WPS) a  svářeči kvalifikovanými podle platných norem. </w:t>
      </w:r>
    </w:p>
    <w:p w14:paraId="34B4A4A4" w14:textId="77777777" w:rsidR="00165557" w:rsidRPr="00C3648C" w:rsidRDefault="00165557" w:rsidP="00165557">
      <w:pPr>
        <w:spacing w:after="60"/>
        <w:jc w:val="both"/>
        <w:rPr>
          <w:rFonts w:asciiTheme="minorHAnsi" w:hAnsiTheme="minorHAnsi" w:cstheme="minorHAnsi"/>
          <w:sz w:val="22"/>
          <w:szCs w:val="22"/>
        </w:rPr>
      </w:pPr>
      <w:r w:rsidRPr="00C3648C">
        <w:rPr>
          <w:rFonts w:asciiTheme="minorHAnsi" w:hAnsiTheme="minorHAnsi" w:cstheme="minorHAnsi"/>
          <w:sz w:val="22"/>
          <w:szCs w:val="22"/>
        </w:rPr>
        <w:t xml:space="preserve">IV.2.4.2 Zhotovitel je povinen předložit objednateli postupy svařování WPS a protokoly WPQR nejpozději při předání pracoviště. Uvedená předběžná svarová dokumentace musí být před zahájením realizace, tzn. do zahájení svářečských prací schválena Inspekčním dozorem svařování objednatele. </w:t>
      </w:r>
    </w:p>
    <w:p w14:paraId="111CFE6C" w14:textId="77777777" w:rsidR="00165557" w:rsidRPr="00C3648C" w:rsidRDefault="00165557" w:rsidP="00165557">
      <w:pPr>
        <w:spacing w:after="60"/>
        <w:jc w:val="both"/>
        <w:rPr>
          <w:rFonts w:asciiTheme="minorHAnsi" w:hAnsiTheme="minorHAnsi" w:cstheme="minorHAnsi"/>
          <w:sz w:val="22"/>
          <w:szCs w:val="22"/>
        </w:rPr>
      </w:pPr>
      <w:r w:rsidRPr="00C3648C">
        <w:rPr>
          <w:rFonts w:asciiTheme="minorHAnsi" w:hAnsiTheme="minorHAnsi" w:cstheme="minorHAnsi"/>
          <w:sz w:val="22"/>
          <w:szCs w:val="22"/>
        </w:rPr>
        <w:t xml:space="preserve">IV.2.4.3 Zhotovitel zajistí dohled odborně způsobilé osoby, která bude dohlížet na provádění svářečských prací a splňuje kvalifikační požadavky a požadavky jakosti při svařování dle platných norem. </w:t>
      </w:r>
    </w:p>
    <w:p w14:paraId="20593CB8" w14:textId="77777777" w:rsidR="00165557" w:rsidRPr="00C3648C" w:rsidRDefault="00165557" w:rsidP="00165557">
      <w:pPr>
        <w:pStyle w:val="NormOdst"/>
        <w:tabs>
          <w:tab w:val="left" w:pos="1080"/>
        </w:tabs>
        <w:spacing w:before="0"/>
        <w:rPr>
          <w:rFonts w:asciiTheme="minorHAnsi" w:hAnsiTheme="minorHAnsi" w:cstheme="minorHAnsi"/>
          <w:b/>
          <w:bCs/>
          <w:sz w:val="22"/>
          <w:szCs w:val="22"/>
        </w:rPr>
      </w:pPr>
      <w:r w:rsidRPr="00C3648C">
        <w:rPr>
          <w:rFonts w:asciiTheme="minorHAnsi" w:hAnsiTheme="minorHAnsi" w:cstheme="minorHAnsi"/>
          <w:sz w:val="22"/>
          <w:szCs w:val="22"/>
        </w:rPr>
        <w:t xml:space="preserve">IV.2.4.4 </w:t>
      </w:r>
      <w:r>
        <w:rPr>
          <w:rFonts w:asciiTheme="minorHAnsi" w:hAnsiTheme="minorHAnsi" w:cstheme="minorHAnsi"/>
          <w:sz w:val="22"/>
          <w:szCs w:val="22"/>
        </w:rPr>
        <w:t>V</w:t>
      </w:r>
      <w:r w:rsidRPr="00C3648C">
        <w:rPr>
          <w:rFonts w:asciiTheme="minorHAnsi" w:hAnsiTheme="minorHAnsi" w:cstheme="minorHAnsi"/>
          <w:sz w:val="22"/>
          <w:szCs w:val="22"/>
        </w:rPr>
        <w:t xml:space="preserve"> případě, že zhotovitel bude provádět svářečské práce, předloží před jejich zahájením zodpovědnému zaměstnanci ve věcech technických na straně objednatele ke kontrole doklady odborné způsobilosti svářečů (svářečské průkazy, včetně kopií certifikátů oprávnění) k evidenci v Registru svařování.   </w:t>
      </w:r>
    </w:p>
    <w:p w14:paraId="001E5295" w14:textId="77777777" w:rsidR="00165557" w:rsidRDefault="00165557" w:rsidP="00165557">
      <w:pPr>
        <w:pStyle w:val="NormOdst"/>
        <w:tabs>
          <w:tab w:val="left" w:pos="1080"/>
        </w:tabs>
        <w:jc w:val="center"/>
        <w:rPr>
          <w:rFonts w:asciiTheme="minorHAnsi" w:hAnsiTheme="minorHAnsi" w:cstheme="minorHAnsi"/>
          <w:b/>
          <w:bCs/>
          <w:sz w:val="22"/>
          <w:szCs w:val="22"/>
        </w:rPr>
      </w:pPr>
    </w:p>
    <w:p w14:paraId="2652DD4C" w14:textId="77777777" w:rsidR="00165557" w:rsidRPr="00C3648C" w:rsidRDefault="00165557" w:rsidP="00165557">
      <w:pPr>
        <w:pStyle w:val="NormOdst"/>
        <w:tabs>
          <w:tab w:val="left" w:pos="1080"/>
        </w:tabs>
        <w:jc w:val="center"/>
        <w:rPr>
          <w:rFonts w:asciiTheme="minorHAnsi" w:hAnsiTheme="minorHAnsi" w:cstheme="minorHAnsi"/>
          <w:b/>
          <w:bCs/>
          <w:sz w:val="22"/>
          <w:szCs w:val="22"/>
        </w:rPr>
      </w:pPr>
      <w:r w:rsidRPr="00C3648C">
        <w:rPr>
          <w:rFonts w:asciiTheme="minorHAnsi" w:hAnsiTheme="minorHAnsi" w:cstheme="minorHAnsi"/>
          <w:b/>
          <w:bCs/>
          <w:sz w:val="22"/>
          <w:szCs w:val="22"/>
        </w:rPr>
        <w:t>Článek V.</w:t>
      </w:r>
    </w:p>
    <w:p w14:paraId="540064CE" w14:textId="77777777" w:rsidR="00165557" w:rsidRPr="00C3648C" w:rsidRDefault="00165557" w:rsidP="00165557">
      <w:pPr>
        <w:pStyle w:val="NormOdst"/>
        <w:tabs>
          <w:tab w:val="left" w:pos="1080"/>
        </w:tabs>
        <w:jc w:val="center"/>
        <w:rPr>
          <w:rFonts w:asciiTheme="minorHAnsi" w:hAnsiTheme="minorHAnsi" w:cstheme="minorHAnsi"/>
          <w:b/>
          <w:bCs/>
          <w:caps/>
          <w:sz w:val="22"/>
          <w:szCs w:val="22"/>
        </w:rPr>
      </w:pPr>
      <w:r w:rsidRPr="00C3648C">
        <w:rPr>
          <w:rFonts w:asciiTheme="minorHAnsi" w:hAnsiTheme="minorHAnsi" w:cstheme="minorHAnsi"/>
          <w:b/>
          <w:bCs/>
          <w:caps/>
          <w:sz w:val="22"/>
          <w:szCs w:val="22"/>
        </w:rPr>
        <w:t>Ochrana životního prostředí</w:t>
      </w:r>
    </w:p>
    <w:p w14:paraId="2E2823E7" w14:textId="77777777" w:rsidR="00165557" w:rsidRPr="00C3648C" w:rsidRDefault="00165557" w:rsidP="00165557">
      <w:pPr>
        <w:pStyle w:val="NormOdst"/>
        <w:tabs>
          <w:tab w:val="left" w:pos="1080"/>
        </w:tabs>
        <w:jc w:val="center"/>
        <w:rPr>
          <w:rFonts w:asciiTheme="minorHAnsi" w:hAnsiTheme="minorHAnsi" w:cstheme="minorHAnsi"/>
          <w:b/>
          <w:bCs/>
          <w:caps/>
          <w:sz w:val="22"/>
          <w:szCs w:val="22"/>
        </w:rPr>
      </w:pPr>
    </w:p>
    <w:p w14:paraId="54F6326D" w14:textId="77777777" w:rsidR="00165557" w:rsidRPr="00C3648C" w:rsidRDefault="00165557" w:rsidP="00165557">
      <w:pPr>
        <w:pStyle w:val="NormOdst"/>
        <w:tabs>
          <w:tab w:val="left" w:pos="1080"/>
        </w:tabs>
        <w:rPr>
          <w:rFonts w:asciiTheme="minorHAnsi" w:hAnsiTheme="minorHAnsi" w:cstheme="minorHAnsi"/>
          <w:b/>
          <w:bCs/>
          <w:sz w:val="22"/>
          <w:szCs w:val="22"/>
        </w:rPr>
      </w:pPr>
      <w:r w:rsidRPr="00C3648C">
        <w:rPr>
          <w:rFonts w:asciiTheme="minorHAnsi" w:hAnsiTheme="minorHAnsi" w:cstheme="minorHAnsi"/>
          <w:b/>
          <w:bCs/>
          <w:sz w:val="22"/>
          <w:szCs w:val="22"/>
        </w:rPr>
        <w:t>V.1 Obecná ustanovení – povinnosti zhotovitele</w:t>
      </w:r>
    </w:p>
    <w:p w14:paraId="03F973D1"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V.1.1 Předmět smlouvy provede zhotovitel v souladu s platnými právními předpisy a technickými normami, které se na smluvní činnost vztahují. Jedná se o předpisy v platném znění z oblasti ochrany životního prostředí, jež zahrnují předpisy na ochranu jednotlivých složek ochrany životního prostředí, tvořící nakládání s odpady, vodní hospodářství, ochranu ovzduší, regulované látky a plyny, chemické látky, ochranu přírody aj. </w:t>
      </w:r>
    </w:p>
    <w:p w14:paraId="13DCC1D7"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V.1.2 Zhotovitel má v průběhu realizace a dokončování díla výhradní odpovědnost za provedení veškerých odpovídajících úkonů vedoucích k ochraně životního a pracovního prostředí na převzatých montážních pracovištích a plochách i na staveništi takových činností a opatření, jež povedou k zabránění vzniku škod na životním prostředí .</w:t>
      </w:r>
    </w:p>
    <w:p w14:paraId="17050F54"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V.1.3 Školení z místních ekologických předpisů pro zodpovědného zástupce zhotovitele zajistí objednatel. Zhotovitel zodpovídá za absolvování školení všech zaměstnanců zhotovitele, kteří se zúčastní na předmětu smlouvy.</w:t>
      </w:r>
    </w:p>
    <w:p w14:paraId="3829C22A"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V.1.4 Materiály obsahující nebezpečné látky pro životní prostředí, chemické látky a směsi musí být skladovány způsobem, zaručujícím bezpečnost proti neodborné manipulaci, zneužití a úniku do pracovního nebo životního prostředí.</w:t>
      </w:r>
    </w:p>
    <w:p w14:paraId="350A8506"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lastRenderedPageBreak/>
        <w:t>V.1.5 Ve všech areálech objednatele je zakázáno provádět mytí a údržbu všech motorových vozidel (nákladní, osobní automobily, mechanizační prostředky) zhotovitele.</w:t>
      </w:r>
    </w:p>
    <w:p w14:paraId="6F9E00C2"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V.1.6 V případě, že některý zaměstnanec zhotovitele poruší interní předpisy ochrany životního prostředí objednatele nebo i obecně závazné právní předpisy, vedoucí k ohrožení jakosti složek životního prostředí, je zhotovitel povinen zaplatit smluvní pokutu podle interní směrnice objednatele „Sazebník smluvních pokut za porušení bezpečnostních, hygienických, protipožárních a ekologických předpisů“. </w:t>
      </w:r>
    </w:p>
    <w:p w14:paraId="1B8FFA8E"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V.1.7 V případě vzniku škody způsobené zhotovitelem v období plnění předmětu smlouvy z důvodů porušení předpisů jednotlivých složek životního prostředí (o ochraně vod, ovzduší, přírody a při nakládání s odpady, chemickými látkami) nebo dopravních předpisů v areálech objednatele, nese náklady na odstranění škody zhotovitel. O škodách bude zhotovitel neprodleně informovat objednatele a provede bez zbytečného odkladu opatření k odstranění vzniklé škody.</w:t>
      </w:r>
    </w:p>
    <w:p w14:paraId="7D8BD899"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V.1.8 V případě vzniku ekologické havárie je zhotovitel povinen tuto skutečnost bezodkladně nahlásit směnovému inženýrovi zhotovitele (který následně informuje vedoucí útvaru bezpečnosti a životního prostředí) a vedle odstraňování následků vlastními silami a na vlastní náklady je povinen dbát pokynů objednatele a učinit veškerá opatření, aby zajistil součinnost zaměstnanců zhotovitele při odstranění následků havárie.</w:t>
      </w:r>
    </w:p>
    <w:p w14:paraId="79015C91"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V.1.9 Ohlašovací povinnost se vztahuje i na případy bezprostředního ohrožení nebo možného následného ohrožení jakosti některé ze složek životního prostředí (voda, ovzduší, půda, vegetace), kdy je povinen každý zaměstnanec zhotovitele toto neprodleně oznámit směnovému inženýrovi a vedoucímu útvaru bezpečnosti a životního prostředí.</w:t>
      </w:r>
    </w:p>
    <w:p w14:paraId="44491199"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V.1.10 Zhotovitel je povinen splnit podmínky, stanoviska a doporučení dotčených orgánů státní správy na úseku ochrany životního prostředí při plnění předmětu smlouvy a to jak v rámci stavebního řízení, tak i bez něj.</w:t>
      </w:r>
    </w:p>
    <w:p w14:paraId="4234FC37"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V.1.11 Případný sankční postih (pokuta) orgánů státní správy uplatněný proti objednateli, vzniklý z důvodu porušení zákonů o ochraně životního prostředí zhotovitelem, uhradí zhotovitel objednateli v plné výši.</w:t>
      </w:r>
    </w:p>
    <w:p w14:paraId="05BC9776"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V.1.12 Objednatel předá zhotoviteli staveniště na základě oběma stranami potvrzeného písemného protokolu (lze nahradit záznamem ve stavebním deníku), ve kterém bude uveden zejména stav staveniště při předání a další náležitosti, jako je vybavení staveniště odpadními nádobami, jejich umístění a režimu nakládání s nimi.</w:t>
      </w:r>
    </w:p>
    <w:p w14:paraId="2F0B364D"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V.1.13 Objednatel určí v rámci vnitřních i vnějších prostor objektů přepravní trasy pro přepravu nebezpečných odpadů a chemických látek. Za přepravu zodpovídá zhotovitel okamžikem jejich nakládky či vykládky nebo vjezdu či výjezdu do areálů objednatele.</w:t>
      </w:r>
    </w:p>
    <w:p w14:paraId="5C2EF6CC"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V.1.14 Objednatel bude na stavbě vykonávat dozor (kromě pověřeného OZ, TDO) prostřednictvím svého zaměstnance z útvaru bezpečnosti a životního prostředí, který bude v průběhu realizace stavby sledovat, zda jsou podmínky ochrany životního prostředí prováděny dle smluvních ujednání, technických a právních předpisů.</w:t>
      </w:r>
    </w:p>
    <w:p w14:paraId="10BECD40" w14:textId="77777777" w:rsidR="00165557" w:rsidRPr="00C3648C" w:rsidRDefault="00165557" w:rsidP="00165557">
      <w:pPr>
        <w:pStyle w:val="NormOdstcislovany"/>
        <w:numPr>
          <w:ilvl w:val="0"/>
          <w:numId w:val="0"/>
        </w:numPr>
        <w:ind w:left="426" w:hanging="426"/>
        <w:rPr>
          <w:rFonts w:asciiTheme="minorHAnsi" w:hAnsiTheme="minorHAnsi" w:cstheme="minorHAnsi"/>
          <w:b/>
          <w:sz w:val="22"/>
          <w:szCs w:val="22"/>
        </w:rPr>
      </w:pPr>
      <w:r w:rsidRPr="00C3648C">
        <w:rPr>
          <w:rFonts w:asciiTheme="minorHAnsi" w:hAnsiTheme="minorHAnsi" w:cstheme="minorHAnsi"/>
          <w:b/>
          <w:sz w:val="22"/>
          <w:szCs w:val="22"/>
        </w:rPr>
        <w:t>V.2 Ochrana ovzduší</w:t>
      </w:r>
    </w:p>
    <w:p w14:paraId="02D4BB43"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V.2.1 V celém areálu objednatele je zakázáno manipulovat s otevřeným ohněm bez písemného souhlasu objednatele (vyjma činnosti, kde je manipulace s otevřeným ohněm nedílnou součástí technologického postupu, jako např. svařování, dělení materiálů, nahřívání živic apod.). Zejména je zakázáno termickým způsobem odstraňovat odpady.</w:t>
      </w:r>
    </w:p>
    <w:p w14:paraId="3620B6DB"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V.2.2 Ve všech areálech objednatele je zakázáno používání </w:t>
      </w:r>
      <w:proofErr w:type="spellStart"/>
      <w:r w:rsidRPr="00C3648C">
        <w:rPr>
          <w:rFonts w:asciiTheme="minorHAnsi" w:hAnsiTheme="minorHAnsi" w:cstheme="minorHAnsi"/>
          <w:sz w:val="22"/>
          <w:szCs w:val="22"/>
        </w:rPr>
        <w:t>perchloretylenu</w:t>
      </w:r>
      <w:proofErr w:type="spellEnd"/>
      <w:r w:rsidRPr="00C3648C">
        <w:rPr>
          <w:rFonts w:asciiTheme="minorHAnsi" w:hAnsiTheme="minorHAnsi" w:cstheme="minorHAnsi"/>
          <w:sz w:val="22"/>
          <w:szCs w:val="22"/>
        </w:rPr>
        <w:t xml:space="preserve"> (včetně přípravků s jeho obsahem) jako zdroje těkavých látek. V případě, že zhotovitel používá ke své činnosti podle smlouvy těkavé organické látky:</w:t>
      </w:r>
    </w:p>
    <w:p w14:paraId="2013CE46" w14:textId="77777777" w:rsidR="00165557" w:rsidRPr="00C3648C" w:rsidRDefault="00165557" w:rsidP="00165557">
      <w:pPr>
        <w:pStyle w:val="NormOdstodrazky"/>
        <w:tabs>
          <w:tab w:val="clear" w:pos="360"/>
          <w:tab w:val="num" w:pos="700"/>
        </w:tabs>
        <w:spacing w:after="60"/>
        <w:ind w:left="0" w:firstLine="0"/>
        <w:rPr>
          <w:rFonts w:asciiTheme="minorHAnsi" w:hAnsiTheme="minorHAnsi" w:cstheme="minorHAnsi"/>
          <w:sz w:val="22"/>
          <w:szCs w:val="22"/>
        </w:rPr>
      </w:pPr>
      <w:r w:rsidRPr="00C3648C">
        <w:rPr>
          <w:rFonts w:asciiTheme="minorHAnsi" w:hAnsiTheme="minorHAnsi" w:cstheme="minorHAnsi"/>
          <w:sz w:val="22"/>
          <w:szCs w:val="22"/>
        </w:rPr>
        <w:t xml:space="preserve">které jsou klasifikovány jako látky karcinogenní, mutagenní a toxické pro reprodukci; - - </w:t>
      </w:r>
      <w:r w:rsidRPr="00C3648C">
        <w:rPr>
          <w:rFonts w:asciiTheme="minorHAnsi" w:hAnsiTheme="minorHAnsi" w:cstheme="minorHAnsi"/>
          <w:sz w:val="22"/>
          <w:szCs w:val="22"/>
        </w:rPr>
        <w:tab/>
        <w:t>halogenované organické látky;</w:t>
      </w:r>
    </w:p>
    <w:p w14:paraId="32DD0E53" w14:textId="77777777" w:rsidR="00165557" w:rsidRPr="00C3648C" w:rsidRDefault="00165557" w:rsidP="00165557">
      <w:pPr>
        <w:pStyle w:val="NormOdstodrazky"/>
        <w:tabs>
          <w:tab w:val="clear" w:pos="360"/>
          <w:tab w:val="num" w:pos="700"/>
        </w:tabs>
        <w:spacing w:after="60"/>
        <w:ind w:left="0" w:firstLine="0"/>
        <w:rPr>
          <w:rFonts w:asciiTheme="minorHAnsi" w:hAnsiTheme="minorHAnsi" w:cstheme="minorHAnsi"/>
          <w:sz w:val="22"/>
          <w:szCs w:val="22"/>
        </w:rPr>
      </w:pPr>
      <w:r w:rsidRPr="00C3648C">
        <w:rPr>
          <w:rFonts w:asciiTheme="minorHAnsi" w:hAnsiTheme="minorHAnsi" w:cstheme="minorHAnsi"/>
          <w:sz w:val="22"/>
          <w:szCs w:val="22"/>
        </w:rPr>
        <w:t>těkavé organické látky, benzín.</w:t>
      </w:r>
    </w:p>
    <w:p w14:paraId="657B5726" w14:textId="77777777" w:rsidR="00165557" w:rsidRPr="00C3648C" w:rsidRDefault="00165557" w:rsidP="00165557">
      <w:pPr>
        <w:pStyle w:val="NormOdstodsazeny"/>
        <w:spacing w:before="0" w:after="60"/>
        <w:ind w:left="0"/>
        <w:rPr>
          <w:rFonts w:asciiTheme="minorHAnsi" w:hAnsiTheme="minorHAnsi" w:cstheme="minorHAnsi"/>
          <w:sz w:val="22"/>
          <w:szCs w:val="22"/>
        </w:rPr>
      </w:pPr>
      <w:r w:rsidRPr="00C3648C">
        <w:rPr>
          <w:rFonts w:asciiTheme="minorHAnsi" w:hAnsiTheme="minorHAnsi" w:cstheme="minorHAnsi"/>
          <w:sz w:val="22"/>
          <w:szCs w:val="22"/>
        </w:rPr>
        <w:lastRenderedPageBreak/>
        <w:t>potom je povinen dodržovat zákon o ovzduší a jeho prováděcí předpisy vztahující se k používání těkavých organických látek (především emisní limity, oznamovací povinnost, vedení evidence a přehledu o spotřebě těchto látek atd.), zákon o látkách, které poškozují ozonovou vrstvu a limity ochrany zdraví.</w:t>
      </w:r>
    </w:p>
    <w:p w14:paraId="47CB3435"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V.2.3 Zhotovitel je povinen v předstihu informovat směnového inženýra o všech činnostech, které by mohly mít vliv na kvalitu vypouštěných emisí ze zdrojů (tuhé látky, plynné emise) - výpadky elektrické energie, nefunkčnost odlučovacího zařízení nebo technologie odpopílkování atp. nebo by mohly ovlivnit provoz jednorázového nebo kontinuálního měření emisí. V případě, že daná provozní činnost zhotovitele není v souladu s Provozním řádem zdroje nebo provozními předpisy pro provoz kotlů je povinen toto projednat v dostatečném předstihu s odpovědným zástupcem objednatele</w:t>
      </w:r>
    </w:p>
    <w:p w14:paraId="599EA234"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V.2.4 V případě ohrožení kvality vypouštěných emisí do ovzduší bez prodlení informuje směnového inženýra nebo vedoucí útvaru bezpečnosti a životního prostředí.</w:t>
      </w:r>
    </w:p>
    <w:p w14:paraId="35C193A3" w14:textId="77777777" w:rsidR="00165557" w:rsidRPr="00C3648C" w:rsidRDefault="00165557" w:rsidP="00165557">
      <w:pPr>
        <w:pStyle w:val="NormOdstcislovany"/>
        <w:numPr>
          <w:ilvl w:val="0"/>
          <w:numId w:val="0"/>
        </w:numPr>
        <w:spacing w:before="0" w:after="60"/>
        <w:ind w:left="426" w:hanging="426"/>
        <w:rPr>
          <w:rFonts w:asciiTheme="minorHAnsi" w:hAnsiTheme="minorHAnsi" w:cstheme="minorHAnsi"/>
          <w:sz w:val="22"/>
          <w:szCs w:val="22"/>
        </w:rPr>
      </w:pPr>
    </w:p>
    <w:p w14:paraId="5E499986" w14:textId="77777777" w:rsidR="00165557" w:rsidRPr="00C3648C" w:rsidRDefault="00165557" w:rsidP="00165557">
      <w:pPr>
        <w:pStyle w:val="NormOdstcislovany"/>
        <w:numPr>
          <w:ilvl w:val="0"/>
          <w:numId w:val="0"/>
        </w:numPr>
        <w:ind w:left="426" w:hanging="426"/>
        <w:rPr>
          <w:rFonts w:asciiTheme="minorHAnsi" w:hAnsiTheme="minorHAnsi" w:cstheme="minorHAnsi"/>
          <w:b/>
          <w:sz w:val="22"/>
          <w:szCs w:val="22"/>
        </w:rPr>
      </w:pPr>
      <w:r w:rsidRPr="00C3648C">
        <w:rPr>
          <w:rFonts w:asciiTheme="minorHAnsi" w:hAnsiTheme="minorHAnsi" w:cstheme="minorHAnsi"/>
          <w:b/>
          <w:sz w:val="22"/>
          <w:szCs w:val="22"/>
        </w:rPr>
        <w:t>V.3 Ochrana přírody</w:t>
      </w:r>
    </w:p>
    <w:p w14:paraId="48938431"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V.3.1 Bez souhlasu objednatele se v areálu objednatele nesmí provádět žádná stavební, výkopová, skladová či jiná činnost, která by změnila charakter pozemku.</w:t>
      </w:r>
    </w:p>
    <w:p w14:paraId="5E4335D3"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V.3.2 Kácení dřevin nebo odstranění vegetace bez souhlasu orgánů státní nebo veřejné správy a objednatele je zakázáno.</w:t>
      </w:r>
    </w:p>
    <w:p w14:paraId="5374BA51" w14:textId="77777777" w:rsidR="00165557" w:rsidRPr="00C3648C" w:rsidRDefault="00165557" w:rsidP="00165557">
      <w:pPr>
        <w:pStyle w:val="NormOdstcislovany"/>
        <w:numPr>
          <w:ilvl w:val="0"/>
          <w:numId w:val="0"/>
        </w:numPr>
        <w:spacing w:before="0"/>
        <w:ind w:left="426" w:hanging="426"/>
        <w:rPr>
          <w:rFonts w:asciiTheme="minorHAnsi" w:hAnsiTheme="minorHAnsi" w:cstheme="minorHAnsi"/>
          <w:sz w:val="22"/>
          <w:szCs w:val="22"/>
        </w:rPr>
      </w:pPr>
    </w:p>
    <w:p w14:paraId="401C8706" w14:textId="77777777" w:rsidR="00165557" w:rsidRPr="00C3648C" w:rsidRDefault="00165557" w:rsidP="00165557">
      <w:pPr>
        <w:pStyle w:val="NormOdstcislovany"/>
        <w:numPr>
          <w:ilvl w:val="0"/>
          <w:numId w:val="0"/>
        </w:numPr>
        <w:ind w:left="426" w:hanging="426"/>
        <w:rPr>
          <w:rFonts w:asciiTheme="minorHAnsi" w:hAnsiTheme="minorHAnsi" w:cstheme="minorHAnsi"/>
          <w:b/>
          <w:sz w:val="22"/>
          <w:szCs w:val="22"/>
        </w:rPr>
      </w:pPr>
      <w:r w:rsidRPr="00C3648C">
        <w:rPr>
          <w:rFonts w:asciiTheme="minorHAnsi" w:hAnsiTheme="minorHAnsi" w:cstheme="minorHAnsi"/>
          <w:b/>
          <w:sz w:val="22"/>
          <w:szCs w:val="22"/>
        </w:rPr>
        <w:t>V.4 Nakládání s odpady</w:t>
      </w:r>
    </w:p>
    <w:p w14:paraId="2174C39A" w14:textId="77777777" w:rsidR="00165557" w:rsidRPr="00C3648C" w:rsidRDefault="00165557" w:rsidP="00165557">
      <w:pPr>
        <w:pStyle w:val="NormOdstcislovany"/>
        <w:numPr>
          <w:ilvl w:val="0"/>
          <w:numId w:val="0"/>
        </w:numPr>
        <w:spacing w:before="0" w:after="60"/>
        <w:rPr>
          <w:rFonts w:asciiTheme="minorHAnsi" w:hAnsiTheme="minorHAnsi" w:cstheme="minorHAnsi"/>
          <w:bCs/>
          <w:sz w:val="22"/>
          <w:szCs w:val="22"/>
        </w:rPr>
      </w:pPr>
      <w:r w:rsidRPr="00C3648C">
        <w:rPr>
          <w:rFonts w:asciiTheme="minorHAnsi" w:hAnsiTheme="minorHAnsi" w:cstheme="minorHAnsi"/>
          <w:sz w:val="22"/>
          <w:szCs w:val="22"/>
        </w:rPr>
        <w:t xml:space="preserve">V.4.1 Při realizaci předmětu smlouvy (díla, služby), není-li stanoveno smlouvou jinak, nahlíží se na zhotovitele jako na </w:t>
      </w:r>
      <w:r w:rsidRPr="00C3648C">
        <w:rPr>
          <w:rFonts w:asciiTheme="minorHAnsi" w:hAnsiTheme="minorHAnsi" w:cstheme="minorHAnsi"/>
          <w:bCs/>
          <w:sz w:val="22"/>
          <w:szCs w:val="22"/>
        </w:rPr>
        <w:t xml:space="preserve">původce odpadů, </w:t>
      </w:r>
      <w:r w:rsidRPr="00C3648C">
        <w:rPr>
          <w:rFonts w:asciiTheme="minorHAnsi" w:hAnsiTheme="minorHAnsi" w:cstheme="minorHAnsi"/>
          <w:sz w:val="22"/>
          <w:szCs w:val="22"/>
        </w:rPr>
        <w:t xml:space="preserve">které vznikly při provádění jeho činnosti a je tedy povinen plnit povinnosti původce </w:t>
      </w:r>
      <w:r w:rsidRPr="00C3648C">
        <w:rPr>
          <w:rFonts w:asciiTheme="minorHAnsi" w:hAnsiTheme="minorHAnsi" w:cstheme="minorHAnsi"/>
          <w:bCs/>
          <w:sz w:val="22"/>
          <w:szCs w:val="22"/>
        </w:rPr>
        <w:t>odpadů,</w:t>
      </w:r>
      <w:r w:rsidRPr="00C3648C">
        <w:rPr>
          <w:rFonts w:asciiTheme="minorHAnsi" w:hAnsiTheme="minorHAnsi" w:cstheme="minorHAnsi"/>
          <w:sz w:val="22"/>
          <w:szCs w:val="22"/>
        </w:rPr>
        <w:t xml:space="preserve"> </w:t>
      </w:r>
      <w:r w:rsidRPr="00C3648C">
        <w:rPr>
          <w:rFonts w:asciiTheme="minorHAnsi" w:hAnsiTheme="minorHAnsi" w:cstheme="minorHAnsi"/>
          <w:bCs/>
          <w:sz w:val="22"/>
          <w:szCs w:val="22"/>
        </w:rPr>
        <w:t xml:space="preserve">ve smyslu zákona o odpadech </w:t>
      </w:r>
      <w:r w:rsidRPr="00C3648C">
        <w:rPr>
          <w:rFonts w:asciiTheme="minorHAnsi" w:hAnsiTheme="minorHAnsi" w:cstheme="minorHAnsi"/>
          <w:sz w:val="22"/>
          <w:szCs w:val="22"/>
        </w:rPr>
        <w:t>v platném znění</w:t>
      </w:r>
      <w:r w:rsidRPr="00C3648C">
        <w:rPr>
          <w:rFonts w:asciiTheme="minorHAnsi" w:hAnsiTheme="minorHAnsi" w:cstheme="minorHAnsi"/>
          <w:bCs/>
          <w:sz w:val="22"/>
          <w:szCs w:val="22"/>
        </w:rPr>
        <w:t xml:space="preserve"> a jeho prováděcích právních předpisů a právních předpisů s ním souvisejících.</w:t>
      </w:r>
    </w:p>
    <w:p w14:paraId="1780BD4B"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V.4.2 Druhotné suroviny, zejména pak kovový odpad a kabely vzniklý z plnění smlouvy zhotovitelem, zůstávají majetkem objednatele. Zhotovitel upraví kovový odpad dle pokynů objednatele a zajistí jeho bezpečnost do doby odvozu do objednatelem stanovené výkupny kovů. Pokud zhotovitel zajišťuje odvoz do výkupny na vlastní náklady, ve stavebním deníku bude proveden záznam o takto odváženém množství, podepsaném objednatelem. Zhotovitel vždy předává objednateli váženky předaných kovů z výkupny a to nejpozději do 3 dnů uplynulého měsíce do útvaru bezpečnosti a životního prostředí, alternativně TDO</w:t>
      </w:r>
      <w:r>
        <w:rPr>
          <w:rFonts w:asciiTheme="minorHAnsi" w:hAnsiTheme="minorHAnsi" w:cstheme="minorHAnsi"/>
          <w:sz w:val="22"/>
          <w:szCs w:val="22"/>
        </w:rPr>
        <w:t>, pokud není ve smlouvě uvedeno jinak.</w:t>
      </w:r>
    </w:p>
    <w:p w14:paraId="40EAB1A0"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V.4.3 Na předaných staveništích je zhotovitel povinen dodržovat povinnost třídění odpadů, zajistit dostatečný počet odpadních nádob a  odstranění odpadů po celou dobu realizace díla.</w:t>
      </w:r>
    </w:p>
    <w:p w14:paraId="06AD16A1"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V.4.4 Zařízení pro sběr tuhých a kapalných odpadů (Sklady odpadů) objednatele v areálu teplárny Komořany může využívat za účelem předání odpadů cizích původců objednateli jako osobě způsobilé k odstranění odpadů  zhotovitel za úplatu a to i v případě, že režim nakládání s odpady není specifikován smluvními ustanoveními (režim předávání odpadů do příslušného skladu, interní doklady, fakturace, zodpovědnost atp.). za podmínky dodržování Provozního řádu skladu odpadů. </w:t>
      </w:r>
    </w:p>
    <w:p w14:paraId="3949C740"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V.4.5 V případě, že zhotovitel nebo nájemce bude odpady vzniklé z jeho činnosti předávat objednateli do skladů odpadů, je povinen řádně vyplnit interní formulář vrácenky, na které bude zřetelně vyznačena obchodní firma zhotovitele nebo nájemce (původce odpadu), předmět díla dle smlouvy, dále pak musí obsahovat přesnou specifikaci odpadu tzn. všechny dostupné náležitosti z chemického složení (uvedeného na štítku materiálu, technických listů apod.) a použité technologie, při které odpad vznikl, k identifikaci odpadu pro jeho správné zařazení podle Katalogu odpadů (např. kabel – měděný, hliníkový; olej - motorový, převodový, směs olejů s vodou; kovový odpad – nerez, U profil, lešenářské trubky; plech – </w:t>
      </w:r>
      <w:proofErr w:type="spellStart"/>
      <w:r w:rsidRPr="00C3648C">
        <w:rPr>
          <w:rFonts w:asciiTheme="minorHAnsi" w:hAnsiTheme="minorHAnsi" w:cstheme="minorHAnsi"/>
          <w:sz w:val="22"/>
          <w:szCs w:val="22"/>
        </w:rPr>
        <w:t>pozink</w:t>
      </w:r>
      <w:proofErr w:type="spellEnd"/>
      <w:r w:rsidRPr="00C3648C">
        <w:rPr>
          <w:rFonts w:asciiTheme="minorHAnsi" w:hAnsiTheme="minorHAnsi" w:cstheme="minorHAnsi"/>
          <w:sz w:val="22"/>
          <w:szCs w:val="22"/>
        </w:rPr>
        <w:t>, Al plech včetně síly stěny; barevné kovy – bronzové trubičky, mosaz),</w:t>
      </w:r>
      <w:r w:rsidRPr="00C3648C">
        <w:rPr>
          <w:rFonts w:asciiTheme="minorHAnsi" w:hAnsiTheme="minorHAnsi" w:cstheme="minorHAnsi"/>
          <w:bCs/>
          <w:sz w:val="22"/>
          <w:szCs w:val="22"/>
        </w:rPr>
        <w:t xml:space="preserve"> hmotnost odpadu </w:t>
      </w:r>
      <w:r w:rsidRPr="00C3648C">
        <w:rPr>
          <w:rFonts w:asciiTheme="minorHAnsi" w:hAnsiTheme="minorHAnsi" w:cstheme="minorHAnsi"/>
          <w:sz w:val="22"/>
          <w:szCs w:val="22"/>
        </w:rPr>
        <w:t>– odhad váhy, počet kusů,</w:t>
      </w:r>
      <w:r w:rsidRPr="00C3648C">
        <w:rPr>
          <w:rFonts w:asciiTheme="minorHAnsi" w:hAnsiTheme="minorHAnsi" w:cstheme="minorHAnsi"/>
          <w:bCs/>
          <w:sz w:val="22"/>
          <w:szCs w:val="22"/>
        </w:rPr>
        <w:t xml:space="preserve"> </w:t>
      </w:r>
      <w:r w:rsidRPr="00C3648C">
        <w:rPr>
          <w:rFonts w:asciiTheme="minorHAnsi" w:hAnsiTheme="minorHAnsi" w:cstheme="minorHAnsi"/>
          <w:sz w:val="22"/>
          <w:szCs w:val="22"/>
        </w:rPr>
        <w:t xml:space="preserve">rozměr; </w:t>
      </w:r>
      <w:r w:rsidRPr="00C3648C">
        <w:rPr>
          <w:rFonts w:asciiTheme="minorHAnsi" w:hAnsiTheme="minorHAnsi" w:cstheme="minorHAnsi"/>
          <w:bCs/>
          <w:sz w:val="22"/>
          <w:szCs w:val="22"/>
        </w:rPr>
        <w:t>čitelné jméno a podpis ze smlouvy k tomu oprávněné osoby zhotovitele.</w:t>
      </w:r>
      <w:r w:rsidRPr="00C3648C">
        <w:rPr>
          <w:rFonts w:asciiTheme="minorHAnsi" w:hAnsiTheme="minorHAnsi" w:cstheme="minorHAnsi"/>
          <w:sz w:val="22"/>
          <w:szCs w:val="22"/>
        </w:rPr>
        <w:t xml:space="preserve"> Za účelem zřejmé identifikace pro fakturaci objednatelem </w:t>
      </w:r>
      <w:r w:rsidRPr="00C3648C">
        <w:rPr>
          <w:rFonts w:asciiTheme="minorHAnsi" w:hAnsiTheme="minorHAnsi" w:cstheme="minorHAnsi"/>
          <w:bCs/>
          <w:sz w:val="22"/>
          <w:szCs w:val="22"/>
        </w:rPr>
        <w:t>musí</w:t>
      </w:r>
      <w:r w:rsidRPr="00C3648C">
        <w:rPr>
          <w:rFonts w:asciiTheme="minorHAnsi" w:hAnsiTheme="minorHAnsi" w:cstheme="minorHAnsi"/>
          <w:sz w:val="22"/>
          <w:szCs w:val="22"/>
        </w:rPr>
        <w:t xml:space="preserve"> být vrácenka odsouhlasená </w:t>
      </w:r>
      <w:r w:rsidRPr="00C3648C">
        <w:rPr>
          <w:rFonts w:asciiTheme="minorHAnsi" w:hAnsiTheme="minorHAnsi" w:cstheme="minorHAnsi"/>
          <w:bCs/>
          <w:sz w:val="22"/>
          <w:szCs w:val="22"/>
        </w:rPr>
        <w:t xml:space="preserve">ze smlouvy k tomu oprávněnou osobou zhotovitele, </w:t>
      </w:r>
      <w:r w:rsidRPr="00C3648C">
        <w:rPr>
          <w:rFonts w:asciiTheme="minorHAnsi" w:hAnsiTheme="minorHAnsi" w:cstheme="minorHAnsi"/>
          <w:sz w:val="22"/>
          <w:szCs w:val="22"/>
        </w:rPr>
        <w:t>včetně otisku razítka.</w:t>
      </w:r>
    </w:p>
    <w:p w14:paraId="5E6DB4E5"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lastRenderedPageBreak/>
        <w:t>V.4.6 Charakteristika popisu technologie a činnosti musí být jednoznačná pro určení nebezpečných vlastností odpadů a jejich následného odstranění, případně vzorkování odpadů. Bez těchto údajů nebude odpad do skladu odpadů od zhotovitele přijat.</w:t>
      </w:r>
    </w:p>
    <w:p w14:paraId="31C19C72"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V.4.7 Do ceny odstranění bude zahrnut i finanční náklad za chemický rozbor odpadu, pokud je původce odpadu nepředloží bez vyzvání odpadovému hospodáři objednatele do 10 dnů od převzetí odpadu do skladu odpadů.</w:t>
      </w:r>
    </w:p>
    <w:p w14:paraId="6B9B806D" w14:textId="77777777" w:rsidR="00165557" w:rsidRPr="00C3648C" w:rsidRDefault="00165557" w:rsidP="00165557">
      <w:pPr>
        <w:pStyle w:val="NormOdstcislovany"/>
        <w:numPr>
          <w:ilvl w:val="0"/>
          <w:numId w:val="0"/>
        </w:numPr>
        <w:spacing w:before="0" w:after="60"/>
        <w:rPr>
          <w:rFonts w:asciiTheme="minorHAnsi" w:hAnsiTheme="minorHAnsi" w:cstheme="minorHAnsi"/>
          <w:strike/>
          <w:sz w:val="22"/>
          <w:szCs w:val="22"/>
        </w:rPr>
      </w:pPr>
      <w:r w:rsidRPr="00C3648C">
        <w:rPr>
          <w:rFonts w:asciiTheme="minorHAnsi" w:hAnsiTheme="minorHAnsi" w:cstheme="minorHAnsi"/>
          <w:sz w:val="22"/>
          <w:szCs w:val="22"/>
        </w:rPr>
        <w:t>V.4.8 Předávaný odpad do zařízení objednatele  musí být předán roztříděný dle specifikace na vrácence (izolační vata, dřevo, suť, plastový obal, komunální odpad, apod.).</w:t>
      </w:r>
    </w:p>
    <w:p w14:paraId="479ACC95"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V.4.9 Vrácenka se vyplňuje ve dvou vyhotoveních. Originál vrácenky zůstává na skladě odpadů jako doklad prvotní evidence objednatele o příjmu odpadů a kopie vrácenky zůstává zhotoviteli jako doklad o odstranění odpadů.  Tuhý odpad (dřevo, kovy, apod.) a tekutý odpad (barvy, olej, apod.) se píše vždy na samostatnou vrácenku zvlášť. </w:t>
      </w:r>
    </w:p>
    <w:p w14:paraId="18A75B0E"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V.4.10 V případě, že zhotovitel nebo nájemce požaduje přistavení (zapůjčení) odpadních nádob – kovových van (dále jen odpadní nádoby“) ze skladu odpadů, platí následující postup:</w:t>
      </w:r>
    </w:p>
    <w:p w14:paraId="675CE347" w14:textId="77777777" w:rsidR="00165557" w:rsidRPr="00C3648C" w:rsidRDefault="00165557" w:rsidP="00165557">
      <w:pPr>
        <w:pStyle w:val="NormOdstodrazky"/>
        <w:tabs>
          <w:tab w:val="clear" w:pos="360"/>
          <w:tab w:val="num" w:pos="700"/>
        </w:tabs>
        <w:spacing w:after="60"/>
        <w:ind w:left="0" w:firstLine="0"/>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Zmocněnec objednatele zapíše do deníku zapůjčení odpadních nádob s důrazným uvedením zodpovědnosti zhotovitele nebo nájemce za odpadní nádoby, včetně jejich obsahu.</w:t>
      </w:r>
    </w:p>
    <w:p w14:paraId="718807A9" w14:textId="77777777" w:rsidR="00165557" w:rsidRPr="00C3648C" w:rsidRDefault="00165557" w:rsidP="00165557">
      <w:pPr>
        <w:pStyle w:val="NormOdstodrazky"/>
        <w:tabs>
          <w:tab w:val="clear" w:pos="360"/>
          <w:tab w:val="num" w:pos="700"/>
        </w:tabs>
        <w:spacing w:after="60"/>
        <w:ind w:left="0" w:firstLine="0"/>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Zhotovitel nebo nájemce za odpadní nádoby ručí až do doby vrácení zpět na sklad odpadů, kam bude přijata buď prázdná (zhotovitel si zabezpečí odstranění odpadů na vlastní náklady) nebo s vytříděným odpadem a řádně vyplněnou vrácenkou</w:t>
      </w:r>
    </w:p>
    <w:p w14:paraId="0A9ADBAE" w14:textId="77777777" w:rsidR="00165557" w:rsidRPr="00C3648C" w:rsidRDefault="00165557" w:rsidP="00165557">
      <w:pPr>
        <w:pStyle w:val="NormOdstodrazky"/>
        <w:tabs>
          <w:tab w:val="clear" w:pos="360"/>
          <w:tab w:val="num" w:pos="700"/>
        </w:tabs>
        <w:spacing w:after="60"/>
        <w:ind w:left="0" w:firstLine="0"/>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Odpadní nádoby určené k půjčování budou obsluhou skladu odpadů označeny popisem. Záznam o zapůjčení a vrácení nebo přistavení a odvozu odpadních nádob bude zapsán do provozního deníku skladu odpadů a do deníku zhotovitele. Na základě těchto zápisů bude provedena fakturace objednatelem.</w:t>
      </w:r>
    </w:p>
    <w:p w14:paraId="71EA4A4B" w14:textId="77777777" w:rsidR="00165557" w:rsidRPr="00C3648C" w:rsidRDefault="00165557" w:rsidP="00165557">
      <w:pPr>
        <w:pStyle w:val="NormOdstodrazky"/>
        <w:tabs>
          <w:tab w:val="clear" w:pos="360"/>
          <w:tab w:val="num" w:pos="700"/>
        </w:tabs>
        <w:spacing w:after="60"/>
        <w:ind w:left="0" w:firstLine="0"/>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Za manipulaci s nádobami na odevzdávaný odpad objednatelem a za pronájem těchto nádob bude zhotoviteli účtována sjednaná cena.</w:t>
      </w:r>
    </w:p>
    <w:p w14:paraId="44312644"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V.4.11 Všechny další požadavky při nakládání s odpady v areálech objednatele  jsou uvedeny ve smlouvě. </w:t>
      </w:r>
    </w:p>
    <w:p w14:paraId="2C95E4AF" w14:textId="77777777" w:rsidR="00165557" w:rsidRPr="00C3648C" w:rsidRDefault="00165557" w:rsidP="00165557">
      <w:pPr>
        <w:pStyle w:val="NormOdstcislovany"/>
        <w:numPr>
          <w:ilvl w:val="0"/>
          <w:numId w:val="0"/>
        </w:numPr>
        <w:ind w:left="426" w:hanging="426"/>
        <w:rPr>
          <w:rFonts w:asciiTheme="minorHAnsi" w:hAnsiTheme="minorHAnsi" w:cstheme="minorHAnsi"/>
          <w:b/>
          <w:sz w:val="22"/>
          <w:szCs w:val="22"/>
        </w:rPr>
      </w:pPr>
      <w:r w:rsidRPr="00C3648C">
        <w:rPr>
          <w:rFonts w:asciiTheme="minorHAnsi" w:hAnsiTheme="minorHAnsi" w:cstheme="minorHAnsi"/>
          <w:b/>
          <w:sz w:val="22"/>
          <w:szCs w:val="22"/>
        </w:rPr>
        <w:t>V.5 Nakládání s chemickými látkami a směsmi</w:t>
      </w:r>
    </w:p>
    <w:p w14:paraId="0D72C938" w14:textId="77777777" w:rsidR="00165557" w:rsidRPr="00C3648C" w:rsidRDefault="00165557" w:rsidP="00165557">
      <w:pPr>
        <w:pStyle w:val="NormOdst"/>
        <w:tabs>
          <w:tab w:val="left" w:pos="1080"/>
        </w:tabs>
        <w:spacing w:before="0" w:after="60"/>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V.5.1 Zhotovitelé mají  odpovědnost za nakládání s chemickými látkami a chemickými směsmi v souladu s příslušnými právními předpisy, tak, aby nebylo ohroženo zdraví zaměstnanců všech zaměstnavatelů i dalších osob, vyskytujících se na pracovišti, životní prostředí a majetek, a za dodržování právních předpisů o mezinárodní přepravě nebezpečných věcí.  ZO objednatele dohlížejí na plnění následujících povinností zhotovitelů:</w:t>
      </w:r>
    </w:p>
    <w:p w14:paraId="079E334D"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V.5.2 Před započetím prací zhotovitelé předkládají autorizované osobě seznam používaných chemických látek a chemických směsí, údaje o jejich klasifikaci (bezpečnostní list) a množství, místě uložení a způsobu zabezpečení proti odcizení, poškození obalu a úniku materiálu do životního prostředí v areálu objednatele, nejpozději v den zahájení prací v areálu objednatele </w:t>
      </w:r>
    </w:p>
    <w:p w14:paraId="5B22CF29"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V.5.3 Zhotovitelé nesou odpovědnost za správné nakládání s chemickými látkami a chemickými směsmi, které budou používat.</w:t>
      </w:r>
    </w:p>
    <w:p w14:paraId="61724EF4"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V.5.4 Zhotovitelé po ukončení prací zajišťují odvoz a odstranění nespotřebovaných chemických látek a chemických směsí a prázdných obalů, o ukončení všech těchto prací uvědomí útvar bezpečnosti a životního prostředí.</w:t>
      </w:r>
    </w:p>
    <w:p w14:paraId="794BD887"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V.5.5 Zodpovědnost zhotovitelů při nakládání s chemickými látkami a směsmi je součástí smluvního vztahu mezi objednatelem a zhotovitelem.</w:t>
      </w:r>
    </w:p>
    <w:p w14:paraId="6DBEB6D7" w14:textId="77777777" w:rsidR="00165557" w:rsidRPr="00C3648C" w:rsidRDefault="00165557" w:rsidP="00165557">
      <w:pPr>
        <w:pStyle w:val="NormOdstcislovany"/>
        <w:numPr>
          <w:ilvl w:val="0"/>
          <w:numId w:val="0"/>
        </w:numPr>
        <w:spacing w:before="0"/>
        <w:ind w:left="426" w:hanging="426"/>
        <w:rPr>
          <w:rFonts w:asciiTheme="minorHAnsi" w:hAnsiTheme="minorHAnsi" w:cstheme="minorHAnsi"/>
          <w:sz w:val="22"/>
          <w:szCs w:val="22"/>
        </w:rPr>
      </w:pPr>
    </w:p>
    <w:p w14:paraId="4879436D" w14:textId="77777777" w:rsidR="00165557" w:rsidRPr="00C3648C" w:rsidRDefault="00165557" w:rsidP="00165557">
      <w:pPr>
        <w:pStyle w:val="NormOdstcislovany"/>
        <w:numPr>
          <w:ilvl w:val="0"/>
          <w:numId w:val="0"/>
        </w:numPr>
        <w:ind w:left="426" w:hanging="426"/>
        <w:rPr>
          <w:rFonts w:asciiTheme="minorHAnsi" w:hAnsiTheme="minorHAnsi" w:cstheme="minorHAnsi"/>
          <w:b/>
          <w:sz w:val="22"/>
          <w:szCs w:val="22"/>
        </w:rPr>
      </w:pPr>
      <w:r w:rsidRPr="00C3648C">
        <w:rPr>
          <w:rFonts w:asciiTheme="minorHAnsi" w:hAnsiTheme="minorHAnsi" w:cstheme="minorHAnsi"/>
          <w:b/>
          <w:sz w:val="22"/>
          <w:szCs w:val="22"/>
        </w:rPr>
        <w:t>V.6 Ochrana jakosti podzemních a povrchových vod</w:t>
      </w:r>
    </w:p>
    <w:p w14:paraId="6F1C8709" w14:textId="77777777" w:rsidR="00165557" w:rsidRPr="00C3648C" w:rsidRDefault="00165557" w:rsidP="00165557">
      <w:pPr>
        <w:pStyle w:val="NormOdst"/>
        <w:spacing w:before="0" w:after="60"/>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V.6.1 Zaměstnanci zhotovitele zabezpečující smluvní činnosti mají rovněž odpovědnost za dodržování zákona o vodách  a  jeho prováděcích předpisů, a dalších souvisejících relevantních právních a technických předpisů. OZ objednatele dohlížejí na plnění následujících povinností externích firem:</w:t>
      </w:r>
    </w:p>
    <w:p w14:paraId="34754753"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lastRenderedPageBreak/>
        <w:t>V.6.2 Mytí dopravní techniky, tj. osobních, nákladních aut a těžkých mechanizačních a dopravních prostředků v areálu objednatele je zakázáno.</w:t>
      </w:r>
    </w:p>
    <w:p w14:paraId="123E19F1"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V.6.3 Splachování kalů do kanalizace, čištění komunikací a manipulačních ploch splachováním, vypouštění nebo vylévání závadných (ropných nebo chemických látek), které by mohly ohrozit jakost vypouštěných odpadních vod nebo způsobit havárii, je zakázáno.</w:t>
      </w:r>
    </w:p>
    <w:p w14:paraId="7375DD68"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V.6.4 Pracovníci externích firem jsou povinni zabezpečit svou dopravní techniku tak, aby nemohlo dojít k úniku provozních kapalin nebo pohonných hmot a znečištění komunikací nebo odstavných ploch.</w:t>
      </w:r>
    </w:p>
    <w:p w14:paraId="0BBBDB17"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V.6.5 Pokud činnost zhotovitele vyžaduje i vypouštění odpadních vod (např. proplachy, vyvářky) je zhotovitel povinen předem písemně předložit složení vypouštěných odpadních vod a jejich předpokládané množství útvaru bezpečnosti a životního prostředí.</w:t>
      </w:r>
    </w:p>
    <w:p w14:paraId="40D0C205"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V.6.6 Do kanalizace nesmí být vypouštěny nebo jinak přepravovány následující látky a škodliviny (platí pro všechny uživatele kanalizace):</w:t>
      </w:r>
    </w:p>
    <w:p w14:paraId="23B00A4B" w14:textId="77777777" w:rsidR="00165557" w:rsidRPr="00C3648C" w:rsidRDefault="00165557" w:rsidP="00165557">
      <w:pPr>
        <w:pStyle w:val="NormOdstodrazky"/>
        <w:tabs>
          <w:tab w:val="clear" w:pos="360"/>
          <w:tab w:val="num" w:pos="700"/>
        </w:tabs>
        <w:spacing w:after="60"/>
        <w:ind w:left="0" w:firstLine="0"/>
        <w:rPr>
          <w:rFonts w:asciiTheme="minorHAnsi" w:hAnsiTheme="minorHAnsi" w:cstheme="minorHAnsi"/>
          <w:sz w:val="22"/>
          <w:szCs w:val="22"/>
        </w:rPr>
      </w:pPr>
      <w:r w:rsidRPr="00C3648C">
        <w:rPr>
          <w:rFonts w:asciiTheme="minorHAnsi" w:hAnsiTheme="minorHAnsi" w:cstheme="minorHAnsi"/>
          <w:sz w:val="22"/>
          <w:szCs w:val="22"/>
        </w:rPr>
        <w:t xml:space="preserve">radioaktivní, chemické, infekční a jiné látky ohrožující zdraví a bezpečnost nebo </w:t>
      </w:r>
      <w:r w:rsidRPr="00C3648C">
        <w:rPr>
          <w:rFonts w:asciiTheme="minorHAnsi" w:hAnsiTheme="minorHAnsi" w:cstheme="minorHAnsi"/>
          <w:sz w:val="22"/>
          <w:szCs w:val="22"/>
        </w:rPr>
        <w:tab/>
        <w:t>látky způsobující nadměrný zápach;</w:t>
      </w:r>
    </w:p>
    <w:p w14:paraId="338795DF" w14:textId="77777777" w:rsidR="00165557" w:rsidRPr="00C3648C" w:rsidRDefault="00165557" w:rsidP="00165557">
      <w:pPr>
        <w:pStyle w:val="NormOdstodrazky"/>
        <w:tabs>
          <w:tab w:val="clear" w:pos="360"/>
          <w:tab w:val="num" w:pos="700"/>
        </w:tabs>
        <w:spacing w:after="60"/>
        <w:ind w:left="0" w:firstLine="0"/>
        <w:rPr>
          <w:rFonts w:asciiTheme="minorHAnsi" w:hAnsiTheme="minorHAnsi" w:cstheme="minorHAnsi"/>
          <w:sz w:val="22"/>
          <w:szCs w:val="22"/>
        </w:rPr>
      </w:pPr>
      <w:r w:rsidRPr="00C3648C">
        <w:rPr>
          <w:rFonts w:asciiTheme="minorHAnsi" w:hAnsiTheme="minorHAnsi" w:cstheme="minorHAnsi"/>
          <w:sz w:val="22"/>
          <w:szCs w:val="22"/>
        </w:rPr>
        <w:t>látky narušující materiál stokové sítě popř. čistírny odpadních vod;</w:t>
      </w:r>
    </w:p>
    <w:p w14:paraId="738D4F72" w14:textId="77777777" w:rsidR="00165557" w:rsidRPr="00C3648C" w:rsidRDefault="00165557" w:rsidP="00165557">
      <w:pPr>
        <w:pStyle w:val="NormOdstodrazky"/>
        <w:tabs>
          <w:tab w:val="clear" w:pos="360"/>
          <w:tab w:val="num" w:pos="700"/>
        </w:tabs>
        <w:spacing w:after="60"/>
        <w:ind w:left="0" w:firstLine="0"/>
        <w:rPr>
          <w:rFonts w:asciiTheme="minorHAnsi" w:hAnsiTheme="minorHAnsi" w:cstheme="minorHAnsi"/>
          <w:sz w:val="22"/>
          <w:szCs w:val="22"/>
        </w:rPr>
      </w:pPr>
      <w:r w:rsidRPr="00C3648C">
        <w:rPr>
          <w:rFonts w:asciiTheme="minorHAnsi" w:hAnsiTheme="minorHAnsi" w:cstheme="minorHAnsi"/>
          <w:sz w:val="22"/>
          <w:szCs w:val="22"/>
        </w:rPr>
        <w:t>látky způsobující provozní závady nebo poruchy v průtoku stokové sítě;</w:t>
      </w:r>
    </w:p>
    <w:p w14:paraId="0F2DB48A" w14:textId="77777777" w:rsidR="00165557" w:rsidRPr="00C3648C" w:rsidRDefault="00165557" w:rsidP="00165557">
      <w:pPr>
        <w:pStyle w:val="NormOdstodrazky"/>
        <w:tabs>
          <w:tab w:val="clear" w:pos="360"/>
          <w:tab w:val="num" w:pos="700"/>
        </w:tabs>
        <w:spacing w:after="60"/>
        <w:ind w:left="0" w:firstLine="0"/>
        <w:rPr>
          <w:rFonts w:asciiTheme="minorHAnsi" w:hAnsiTheme="minorHAnsi" w:cstheme="minorHAnsi"/>
          <w:sz w:val="22"/>
          <w:szCs w:val="22"/>
        </w:rPr>
      </w:pPr>
      <w:r w:rsidRPr="00C3648C">
        <w:rPr>
          <w:rFonts w:asciiTheme="minorHAnsi" w:hAnsiTheme="minorHAnsi" w:cstheme="minorHAnsi"/>
          <w:sz w:val="22"/>
          <w:szCs w:val="22"/>
        </w:rPr>
        <w:t>látky hořlavé, výbušné, popř. látky, které smísením se vzduchem nebo vodou tvoří výbušné, dusivé nebo otravné směsi;</w:t>
      </w:r>
    </w:p>
    <w:p w14:paraId="6773C9CD" w14:textId="77777777" w:rsidR="00165557" w:rsidRPr="00C3648C" w:rsidRDefault="00165557" w:rsidP="00165557">
      <w:pPr>
        <w:pStyle w:val="NormOdstodrazky"/>
        <w:tabs>
          <w:tab w:val="clear" w:pos="360"/>
          <w:tab w:val="num" w:pos="700"/>
        </w:tabs>
        <w:spacing w:after="60"/>
        <w:ind w:left="0" w:firstLine="0"/>
        <w:rPr>
          <w:rFonts w:asciiTheme="minorHAnsi" w:hAnsiTheme="minorHAnsi" w:cstheme="minorHAnsi"/>
          <w:sz w:val="22"/>
          <w:szCs w:val="22"/>
        </w:rPr>
      </w:pPr>
      <w:r w:rsidRPr="00C3648C">
        <w:rPr>
          <w:rFonts w:asciiTheme="minorHAnsi" w:hAnsiTheme="minorHAnsi" w:cstheme="minorHAnsi"/>
          <w:sz w:val="22"/>
          <w:szCs w:val="22"/>
        </w:rPr>
        <w:t>látky jinak nevázané, které ale smísením s jinými látkami, jež se mohou v kanalizaci vyskytnout, tvoří látky jedovatého charakteru;</w:t>
      </w:r>
    </w:p>
    <w:p w14:paraId="6011BC1A" w14:textId="77777777" w:rsidR="00165557" w:rsidRPr="00C3648C" w:rsidRDefault="00165557" w:rsidP="00165557">
      <w:pPr>
        <w:pStyle w:val="NormOdstodrazky"/>
        <w:tabs>
          <w:tab w:val="clear" w:pos="360"/>
          <w:tab w:val="num" w:pos="700"/>
        </w:tabs>
        <w:spacing w:after="60"/>
        <w:ind w:left="0" w:firstLine="0"/>
        <w:rPr>
          <w:rFonts w:asciiTheme="minorHAnsi" w:hAnsiTheme="minorHAnsi" w:cstheme="minorHAnsi"/>
          <w:sz w:val="22"/>
          <w:szCs w:val="22"/>
        </w:rPr>
      </w:pPr>
      <w:r w:rsidRPr="00C3648C">
        <w:rPr>
          <w:rFonts w:asciiTheme="minorHAnsi" w:hAnsiTheme="minorHAnsi" w:cstheme="minorHAnsi"/>
          <w:sz w:val="22"/>
          <w:szCs w:val="22"/>
        </w:rPr>
        <w:t>pesticidy, jedy, omamné látky, žíraviny a ropné látky;</w:t>
      </w:r>
    </w:p>
    <w:p w14:paraId="236A0A3D" w14:textId="77777777" w:rsidR="00165557" w:rsidRPr="00C3648C" w:rsidRDefault="00165557" w:rsidP="00165557">
      <w:pPr>
        <w:pStyle w:val="NormOdstodrazky"/>
        <w:tabs>
          <w:tab w:val="clear" w:pos="360"/>
          <w:tab w:val="num" w:pos="700"/>
        </w:tabs>
        <w:spacing w:after="60"/>
        <w:ind w:left="0" w:firstLine="0"/>
        <w:rPr>
          <w:rFonts w:asciiTheme="minorHAnsi" w:hAnsiTheme="minorHAnsi" w:cstheme="minorHAnsi"/>
          <w:sz w:val="22"/>
          <w:szCs w:val="22"/>
        </w:rPr>
      </w:pPr>
      <w:r w:rsidRPr="00C3648C">
        <w:rPr>
          <w:rFonts w:asciiTheme="minorHAnsi" w:hAnsiTheme="minorHAnsi" w:cstheme="minorHAnsi"/>
          <w:sz w:val="22"/>
          <w:szCs w:val="22"/>
        </w:rPr>
        <w:t>vypouštěna voda teplejší než 40 °C.</w:t>
      </w:r>
    </w:p>
    <w:p w14:paraId="36178301"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V.6.7 Dále je zhotovitel povinen okamžitě po zjištění havárie nahlásit objednateli, že došlo k havárii, uvést své jméno, přesné místo havárie a čas, kdy k havárii došlo, specifikovat uniklou látku a oznámit provedená opatření případně způsob likvidace havárie. O způsobu hlášení je zhotovitel informován při vstupním bezpečnostním školení.</w:t>
      </w:r>
    </w:p>
    <w:p w14:paraId="3F0983B9" w14:textId="77777777" w:rsidR="00165557" w:rsidRPr="00C3648C" w:rsidRDefault="00165557" w:rsidP="00165557">
      <w:pPr>
        <w:pStyle w:val="NormOdstcislovany"/>
        <w:numPr>
          <w:ilvl w:val="0"/>
          <w:numId w:val="0"/>
        </w:numPr>
        <w:rPr>
          <w:rFonts w:asciiTheme="minorHAnsi" w:hAnsiTheme="minorHAnsi" w:cstheme="minorHAnsi"/>
          <w:sz w:val="22"/>
          <w:szCs w:val="22"/>
        </w:rPr>
      </w:pPr>
    </w:p>
    <w:p w14:paraId="3D461D21" w14:textId="77777777" w:rsidR="00165557" w:rsidRPr="00C3648C" w:rsidRDefault="00165557" w:rsidP="00165557">
      <w:pPr>
        <w:jc w:val="center"/>
        <w:rPr>
          <w:rFonts w:asciiTheme="minorHAnsi" w:hAnsiTheme="minorHAnsi" w:cstheme="minorHAnsi"/>
          <w:b/>
          <w:sz w:val="22"/>
          <w:szCs w:val="22"/>
        </w:rPr>
      </w:pPr>
      <w:r w:rsidRPr="00C3648C">
        <w:rPr>
          <w:rFonts w:asciiTheme="minorHAnsi" w:hAnsiTheme="minorHAnsi" w:cstheme="minorHAnsi"/>
          <w:b/>
          <w:sz w:val="22"/>
          <w:szCs w:val="22"/>
        </w:rPr>
        <w:t xml:space="preserve">Článek VI. </w:t>
      </w:r>
    </w:p>
    <w:p w14:paraId="45D85AF9" w14:textId="77777777" w:rsidR="00165557" w:rsidRDefault="00165557" w:rsidP="00165557">
      <w:pPr>
        <w:jc w:val="center"/>
        <w:rPr>
          <w:rFonts w:asciiTheme="minorHAnsi" w:hAnsiTheme="minorHAnsi" w:cstheme="minorHAnsi"/>
          <w:b/>
          <w:sz w:val="22"/>
          <w:szCs w:val="22"/>
        </w:rPr>
      </w:pPr>
      <w:bookmarkStart w:id="4" w:name="_Toc332352563"/>
      <w:r w:rsidRPr="00C3648C">
        <w:rPr>
          <w:rFonts w:asciiTheme="minorHAnsi" w:hAnsiTheme="minorHAnsi" w:cstheme="minorHAnsi"/>
          <w:b/>
          <w:sz w:val="22"/>
          <w:szCs w:val="22"/>
        </w:rPr>
        <w:t>POŘÁDEK NA PRACOVIŠTI</w:t>
      </w:r>
      <w:r>
        <w:rPr>
          <w:rFonts w:asciiTheme="minorHAnsi" w:hAnsiTheme="minorHAnsi" w:cstheme="minorHAnsi"/>
          <w:b/>
          <w:sz w:val="22"/>
          <w:szCs w:val="22"/>
        </w:rPr>
        <w:t>, SOUČINNOST A SMLUVNÍ POKUTY</w:t>
      </w:r>
    </w:p>
    <w:p w14:paraId="1826D016" w14:textId="77777777" w:rsidR="00165557" w:rsidRPr="00C3648C" w:rsidRDefault="00165557" w:rsidP="00165557">
      <w:pPr>
        <w:jc w:val="center"/>
        <w:rPr>
          <w:rFonts w:asciiTheme="minorHAnsi" w:hAnsiTheme="minorHAnsi" w:cstheme="minorHAnsi"/>
          <w:b/>
          <w:sz w:val="22"/>
          <w:szCs w:val="22"/>
        </w:rPr>
      </w:pPr>
    </w:p>
    <w:p w14:paraId="2409965D" w14:textId="77777777" w:rsidR="00165557" w:rsidRPr="00C3648C" w:rsidRDefault="00165557" w:rsidP="00165557">
      <w:pPr>
        <w:jc w:val="both"/>
        <w:rPr>
          <w:rFonts w:asciiTheme="minorHAnsi" w:hAnsiTheme="minorHAnsi" w:cstheme="minorHAnsi"/>
          <w:b/>
          <w:sz w:val="22"/>
          <w:szCs w:val="22"/>
          <w:u w:val="single"/>
        </w:rPr>
      </w:pPr>
    </w:p>
    <w:p w14:paraId="1EDA345F" w14:textId="77777777" w:rsidR="00165557" w:rsidRPr="00C3648C" w:rsidRDefault="00165557" w:rsidP="00165557">
      <w:pPr>
        <w:jc w:val="both"/>
        <w:rPr>
          <w:rFonts w:asciiTheme="minorHAnsi" w:hAnsiTheme="minorHAnsi" w:cstheme="minorHAnsi"/>
          <w:b/>
          <w:sz w:val="22"/>
          <w:szCs w:val="22"/>
          <w:u w:val="single"/>
        </w:rPr>
      </w:pPr>
      <w:r w:rsidRPr="00C3648C">
        <w:rPr>
          <w:rFonts w:asciiTheme="minorHAnsi" w:hAnsiTheme="minorHAnsi" w:cstheme="minorHAnsi"/>
          <w:b/>
          <w:sz w:val="22"/>
          <w:szCs w:val="22"/>
          <w:u w:val="single"/>
        </w:rPr>
        <w:t>VI.1 Pořádek na pracovišti</w:t>
      </w:r>
    </w:p>
    <w:p w14:paraId="3417D809" w14:textId="77777777" w:rsidR="00165557" w:rsidRPr="00C3648C" w:rsidRDefault="00165557" w:rsidP="00165557">
      <w:pPr>
        <w:pStyle w:val="NormOdstcislovany"/>
        <w:numPr>
          <w:ilvl w:val="0"/>
          <w:numId w:val="0"/>
        </w:numPr>
        <w:tabs>
          <w:tab w:val="left" w:pos="0"/>
        </w:tabs>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VI.1.1 Zhotovitel zodpovídá za udržování pořádku v (na) objektech a jejich okolí. Objektem se rozumí pracoviště a plochy, prostory, místnosti nebo budovy určené smlouvou. Hranice okolí objektu se nachází v polovině vzdálenosti k jiným objektům nebo je tvořena oplocením areálu objednatele nebo kopíruje vnější stranu půdorysu objektu ve vzdálenosti max. </w:t>
      </w:r>
      <w:smartTag w:uri="urn:schemas-microsoft-com:office:smarttags" w:element="metricconverter">
        <w:smartTagPr>
          <w:attr w:name="ProductID" w:val="20 m"/>
        </w:smartTagPr>
        <w:r w:rsidRPr="00C3648C">
          <w:rPr>
            <w:rFonts w:asciiTheme="minorHAnsi" w:hAnsiTheme="minorHAnsi" w:cstheme="minorHAnsi"/>
            <w:sz w:val="22"/>
            <w:szCs w:val="22"/>
          </w:rPr>
          <w:t>20 m</w:t>
        </w:r>
      </w:smartTag>
      <w:r w:rsidRPr="00C3648C">
        <w:rPr>
          <w:rFonts w:asciiTheme="minorHAnsi" w:hAnsiTheme="minorHAnsi" w:cstheme="minorHAnsi"/>
          <w:sz w:val="22"/>
          <w:szCs w:val="22"/>
        </w:rPr>
        <w:t>. Zhotovitel se zavazuje využívat mimo pracoviště jen objekty určené smlouvou. V případě nedodržení pořádku, BOZP, PO a nakládání s odpady se zhotovitel vystavuje smluvní pokutě.</w:t>
      </w:r>
    </w:p>
    <w:p w14:paraId="11C79B9A" w14:textId="77777777" w:rsidR="00165557" w:rsidRPr="00C3648C" w:rsidRDefault="00165557" w:rsidP="00165557">
      <w:pPr>
        <w:pStyle w:val="NormOdstcislovany"/>
        <w:numPr>
          <w:ilvl w:val="0"/>
          <w:numId w:val="0"/>
        </w:numPr>
        <w:tabs>
          <w:tab w:val="left" w:pos="0"/>
        </w:tabs>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VI.1.2 Objednatel předá zhotoviteli pracoviště (resp. jiný objekt) bezplatně k užívání po dobu provádění díla. Zhotovitel má povinnost zřetelně označit jím užívané objekty eventuálně předané plochy a užívat je výlučně jen k určenému účelu. </w:t>
      </w:r>
    </w:p>
    <w:p w14:paraId="31A91D9E" w14:textId="77777777" w:rsidR="00165557" w:rsidRPr="00C3648C" w:rsidRDefault="00165557" w:rsidP="00165557">
      <w:pPr>
        <w:pStyle w:val="NormOdstcislovany"/>
        <w:numPr>
          <w:ilvl w:val="0"/>
          <w:numId w:val="0"/>
        </w:numPr>
        <w:tabs>
          <w:tab w:val="left" w:pos="0"/>
        </w:tabs>
        <w:spacing w:before="0" w:after="60"/>
        <w:rPr>
          <w:rFonts w:asciiTheme="minorHAnsi" w:hAnsiTheme="minorHAnsi" w:cstheme="minorHAnsi"/>
          <w:sz w:val="22"/>
          <w:szCs w:val="22"/>
        </w:rPr>
      </w:pPr>
      <w:r w:rsidRPr="00C3648C">
        <w:rPr>
          <w:rFonts w:asciiTheme="minorHAnsi" w:hAnsiTheme="minorHAnsi" w:cstheme="minorHAnsi"/>
          <w:sz w:val="22"/>
          <w:szCs w:val="22"/>
        </w:rPr>
        <w:t>VI.1.3 Zhotovitel bude objekty udržovat volné od všech překážek, které nejsou nezbytné, a bez zbytečného odkladu uskladní nebo odstraní jakékoliv nadbytečné materiály, montážní zařízení, které nebude dále požadováno nebo nebude potřebné při provádění prací na díle. Zhotovitel bez zbytečného odkladu odstraní odpad, nacházející se v (na) jím pronajatých prostorech.</w:t>
      </w:r>
    </w:p>
    <w:p w14:paraId="3FE1F27E" w14:textId="77777777" w:rsidR="00165557" w:rsidRPr="00C3648C" w:rsidRDefault="00165557" w:rsidP="00165557">
      <w:pPr>
        <w:pStyle w:val="NormOdstcislovany"/>
        <w:numPr>
          <w:ilvl w:val="0"/>
          <w:numId w:val="0"/>
        </w:numPr>
        <w:tabs>
          <w:tab w:val="left" w:pos="0"/>
        </w:tabs>
        <w:spacing w:before="0" w:after="60"/>
        <w:rPr>
          <w:rFonts w:asciiTheme="minorHAnsi" w:hAnsiTheme="minorHAnsi" w:cstheme="minorHAnsi"/>
          <w:sz w:val="22"/>
          <w:szCs w:val="22"/>
        </w:rPr>
      </w:pPr>
      <w:r w:rsidRPr="00C3648C">
        <w:rPr>
          <w:rFonts w:asciiTheme="minorHAnsi" w:hAnsiTheme="minorHAnsi" w:cstheme="minorHAnsi"/>
          <w:sz w:val="22"/>
          <w:szCs w:val="22"/>
        </w:rPr>
        <w:lastRenderedPageBreak/>
        <w:t xml:space="preserve">VI.1.4 Zhotovitel zajistí okamžitý úklid příjezdových komunikací, jestliže došlo k jejich znečištění nebo omezení průjezdu v důsledku jeho činností u objednatele. Přístupové komunikace musí být volné pro průjezd požárních a záchranných vozidel. </w:t>
      </w:r>
    </w:p>
    <w:p w14:paraId="5A20992C"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VI.1.5 Pořádkem se rozumí aktuální stav pozemku, objektu, provozní technologie apod., který není v rozporu s předpisy BOZP, PO, ochrany životního prostředí a vnitřními předpisy objednatele. Patří sem zejména soustavné udržování čistoty komunikací, cest, chodníků apod. a zajištění jejich průchodnosti, přehledné ukládání materiálu a ostatních předmětů. Pořádek zahrnuje rovněž třídění odpadů podle druhů a jejich shromažďování k tomu určených a příslušně označených nádob, se zvláštním zřetelem na odpady nebezpečné a jejich odstraňování, preventivní opatření proti vzniku ekologických havárií a postup při jejich výskytu. Dále sem patří pravidelné odstraňování nánosů prachu, bláta, zejména okamžitá likvidace následků nehod.</w:t>
      </w:r>
    </w:p>
    <w:p w14:paraId="2FA11F2D"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VI.1.6 Pozemky využívané jako montážní, skladovací a manipulační plochy budou řádně označené tabulkou s názvem uživatele a jménem odpovědné osoby zhotovitele. Stejným způsobem budou označeny ostatní objekty (garáže, přístřešky, apod.). Tabulku velikosti 21x15 cm, s názvem uživatele, jménem odpovědné osoby a telefonním číslem zajistí uživatel. Odpovědné osoby zhotovitele jsou povinny zajistit úklid pozemků nejméně 1x za měsíc.</w:t>
      </w:r>
    </w:p>
    <w:p w14:paraId="5335D44B"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VI.1.7 V prostorech provozních technologií, resp. ve vnitřních prostorech provozních budov, je za udržování pořádku zodpovědný obslužný personál.</w:t>
      </w:r>
    </w:p>
    <w:p w14:paraId="531E1E02"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VI.1.8 Ostatní plochy, komunikace a chodníky, které jsou v areálu závodu a slouží výhradně pro potřeby nájemců, si tito nájemci udržují sami a na vlastní náklady.</w:t>
      </w:r>
    </w:p>
    <w:p w14:paraId="4572079F"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VI.1.9 Zhotovitel je povinen umožnit přístup na předaná pracoviště nebo do svěřených prostorů zaměstnancům objednatele pověřeným kontrolou na jejich vyzvání.</w:t>
      </w:r>
    </w:p>
    <w:p w14:paraId="429B30E2"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VI.1.10 Po provedení díla a před uplynutím nájemní smlouvy je povinností zhotovitele předat pracoviště (resp. jiné objekty) objednateli v uklizeném a bezpečném stavu, prosté všech přebytečných materiálů, montážních zařízení, odpadů, apod. V opačném případě je objednatel oprávněn požadovat náhradu přiměřených nákladů na odstranění zjištěných závad na zhotoviteli a to i po uplynutí platnosti Kontraktu nebo Smlouvy o nájmu.</w:t>
      </w:r>
    </w:p>
    <w:p w14:paraId="56AF2AF0" w14:textId="77777777" w:rsidR="00165557" w:rsidRPr="00C3648C" w:rsidRDefault="00165557" w:rsidP="00165557">
      <w:pPr>
        <w:pStyle w:val="Nadpis2"/>
        <w:rPr>
          <w:rFonts w:asciiTheme="minorHAnsi" w:eastAsia="Arial Unicode MS" w:hAnsiTheme="minorHAnsi" w:cstheme="minorHAnsi"/>
          <w:sz w:val="22"/>
          <w:szCs w:val="22"/>
        </w:rPr>
      </w:pPr>
    </w:p>
    <w:p w14:paraId="190F150D" w14:textId="77777777" w:rsidR="00165557" w:rsidRPr="00C3648C" w:rsidRDefault="00165557" w:rsidP="00165557">
      <w:pPr>
        <w:ind w:left="851" w:hanging="851"/>
        <w:jc w:val="both"/>
        <w:rPr>
          <w:rFonts w:asciiTheme="minorHAnsi" w:hAnsiTheme="minorHAnsi" w:cstheme="minorHAnsi"/>
          <w:b/>
          <w:sz w:val="22"/>
          <w:szCs w:val="22"/>
        </w:rPr>
      </w:pPr>
      <w:r w:rsidRPr="00C3648C">
        <w:rPr>
          <w:rFonts w:asciiTheme="minorHAnsi" w:hAnsiTheme="minorHAnsi" w:cstheme="minorHAnsi"/>
          <w:b/>
          <w:sz w:val="22"/>
          <w:szCs w:val="22"/>
        </w:rPr>
        <w:t xml:space="preserve">VI.2    Zásady součinnosti mezi zhotovitelem a objednatelem </w:t>
      </w:r>
    </w:p>
    <w:p w14:paraId="72A761B8"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VI.2.1 Zhotovitel upozorní objednatele na všechny okolnosti, které by mohly vést k ohrožení provozu nebo k ohrožení bezpečného stavu technických zařízení a objektů objednatele.</w:t>
      </w:r>
    </w:p>
    <w:p w14:paraId="1A5CD36C"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VI.2.2 Zhotovitel je povinen upozornit objednatele, že použije třetí osoby (subdodavatel-poddodavatel), na které práce a v jakém počtu.</w:t>
      </w:r>
    </w:p>
    <w:p w14:paraId="76278835"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VI.2.3 Zhotovitel bude při své činnosti respektovat ochranná pásma inženýrských sítí uložených pod zemí a nad zemí, jejichž vytýčení </w:t>
      </w:r>
      <w:r>
        <w:rPr>
          <w:rFonts w:asciiTheme="minorHAnsi" w:hAnsiTheme="minorHAnsi" w:cstheme="minorHAnsi"/>
          <w:sz w:val="22"/>
          <w:szCs w:val="22"/>
        </w:rPr>
        <w:t>zajistí</w:t>
      </w:r>
      <w:r w:rsidRPr="00C3648C">
        <w:rPr>
          <w:rFonts w:asciiTheme="minorHAnsi" w:hAnsiTheme="minorHAnsi" w:cstheme="minorHAnsi"/>
          <w:sz w:val="22"/>
          <w:szCs w:val="22"/>
        </w:rPr>
        <w:t xml:space="preserve"> na svůj náklad, pokud není ve smluvním ujednání stanoveno jinak.</w:t>
      </w:r>
    </w:p>
    <w:p w14:paraId="65A15F60"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VI.2.4 Pokud zhotovitel bude používat stroj nebo zařízení na nepřevzatém pracovišti, před zahájením prací upozorní OZ na nebezpečí vyvolaná umístěním tohoto stroje nebo zařízení, aby mohl včas uskutečnit potřebná bezpečnostní opatření.</w:t>
      </w:r>
    </w:p>
    <w:p w14:paraId="7AD4C4F5"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VI.2.5 Pokud při stavební nebo montážní činnosti bude zhotovitel případně třetí osoba používat majetek objednatele (jeřáby, výtahy, elektrické rozvody a ostatní), musí být předem uzavřena písemná dohoda. Obsahem dohody bude vymezení práv a povinností, jakož i stanovení podmínek bezpečného používání daného majetku objednatele.</w:t>
      </w:r>
    </w:p>
    <w:p w14:paraId="4F94D819"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VI.2.6 Drobná ukládání materiálů může zhotovitel příp. třetí osoba, provádět jen v prostorech, které k tomu byly určeny objednatelem. Pokud zhotovitel zpozoruje nebezpečí, které by mohlo ohrozit zdraví nebo životy osob nebo způsobit provozní nehodu nebo poruchu technických zařízení, případně příznaky takového nebezpečí, je povinen ihned přerušit práci, oznámit to neprodleně OZ a podle možnosti upozornit všechny osoby, které by mohly být tímto nebezpečím ohroženy.</w:t>
      </w:r>
    </w:p>
    <w:p w14:paraId="1C3322E8"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lastRenderedPageBreak/>
        <w:t>VI.2.7 V případě ohrožení výroby, ohrožení zdraví a života zaměstnanců, vzniku havarijního stavu je zhotovitel povinen přerušit práci a uposlechnout příkazu směnového inženýra, směnového technika, správce zařízení objednatele, technologa a vedoucí útvaru bezpečnosti a životního prostředí.</w:t>
      </w:r>
    </w:p>
    <w:p w14:paraId="70CEE05E" w14:textId="77777777" w:rsidR="00165557" w:rsidRPr="00C3648C" w:rsidRDefault="00165557" w:rsidP="00165557">
      <w:pPr>
        <w:pStyle w:val="NormOdstcislovany"/>
        <w:numPr>
          <w:ilvl w:val="0"/>
          <w:numId w:val="0"/>
        </w:numPr>
        <w:spacing w:before="0" w:after="60"/>
        <w:rPr>
          <w:rFonts w:asciiTheme="minorHAnsi" w:hAnsiTheme="minorHAnsi" w:cstheme="minorHAnsi"/>
          <w:caps/>
          <w:sz w:val="22"/>
          <w:szCs w:val="22"/>
        </w:rPr>
      </w:pPr>
      <w:r w:rsidRPr="00C3648C">
        <w:rPr>
          <w:rFonts w:asciiTheme="minorHAnsi" w:hAnsiTheme="minorHAnsi" w:cstheme="minorHAnsi"/>
          <w:sz w:val="22"/>
          <w:szCs w:val="22"/>
        </w:rPr>
        <w:t>VI.2.8 Po ukončení díla je zhotovitel povinen vyklidit pracoviště a uvést je do náležitého stavu pro jednání o předání a převzetí díla.</w:t>
      </w:r>
    </w:p>
    <w:p w14:paraId="4B8257EE"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VI.2.9 O porušení ustanovení zásad informuje objednavatel zhotovitele písemně. Zhotovitel je povinen realizovat ve stanovených termínech nápravná opatření z provedených kontrol.</w:t>
      </w:r>
    </w:p>
    <w:p w14:paraId="627420F2" w14:textId="77777777" w:rsidR="00165557" w:rsidRPr="00C3648C" w:rsidRDefault="00165557" w:rsidP="00165557">
      <w:pPr>
        <w:pStyle w:val="NormOdstcislovany"/>
        <w:numPr>
          <w:ilvl w:val="0"/>
          <w:numId w:val="0"/>
        </w:numPr>
        <w:ind w:left="851" w:hanging="709"/>
        <w:rPr>
          <w:rFonts w:asciiTheme="minorHAnsi" w:hAnsiTheme="minorHAnsi" w:cstheme="minorHAnsi"/>
          <w:sz w:val="22"/>
          <w:szCs w:val="22"/>
        </w:rPr>
      </w:pPr>
    </w:p>
    <w:p w14:paraId="1C20DBCD" w14:textId="77777777" w:rsidR="00165557" w:rsidRPr="00C3648C" w:rsidRDefault="00165557" w:rsidP="00165557">
      <w:pPr>
        <w:ind w:left="851" w:hanging="851"/>
        <w:jc w:val="both"/>
        <w:rPr>
          <w:rFonts w:asciiTheme="minorHAnsi" w:eastAsia="Arial Unicode MS" w:hAnsiTheme="minorHAnsi" w:cstheme="minorHAnsi"/>
          <w:sz w:val="22"/>
          <w:szCs w:val="22"/>
        </w:rPr>
      </w:pPr>
      <w:r>
        <w:rPr>
          <w:rFonts w:asciiTheme="minorHAnsi" w:hAnsiTheme="minorHAnsi" w:cstheme="minorHAnsi"/>
          <w:b/>
          <w:sz w:val="22"/>
          <w:szCs w:val="22"/>
        </w:rPr>
        <w:t>VI.3 Smluvní pokuty</w:t>
      </w:r>
      <w:r w:rsidRPr="00C3648C">
        <w:rPr>
          <w:rFonts w:asciiTheme="minorHAnsi" w:hAnsiTheme="minorHAnsi" w:cstheme="minorHAnsi"/>
          <w:b/>
          <w:sz w:val="22"/>
          <w:szCs w:val="22"/>
        </w:rPr>
        <w:t xml:space="preserve"> </w:t>
      </w:r>
    </w:p>
    <w:bookmarkEnd w:id="4"/>
    <w:p w14:paraId="339D12ED"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 xml:space="preserve">VI.3.1 Zhotovitel je srozuměn s tím, že za porušení některého z ustanovení uvedených v Pravidlech, ke kterým dojde přímým jednáním nebo opomenutím z nedbalosti jeho zaměstnanců či zástupců, případně třetí osoby, jsou pověření zaměstnanci objednatele kontrolou oprávněni </w:t>
      </w:r>
      <w:r>
        <w:rPr>
          <w:rFonts w:asciiTheme="minorHAnsi" w:hAnsiTheme="minorHAnsi" w:cstheme="minorHAnsi"/>
          <w:sz w:val="22"/>
          <w:szCs w:val="22"/>
        </w:rPr>
        <w:t>vyúčtovat</w:t>
      </w:r>
      <w:r w:rsidRPr="00C3648C">
        <w:rPr>
          <w:rFonts w:asciiTheme="minorHAnsi" w:hAnsiTheme="minorHAnsi" w:cstheme="minorHAnsi"/>
          <w:sz w:val="22"/>
          <w:szCs w:val="22"/>
        </w:rPr>
        <w:t xml:space="preserve"> smluvní pokutu dle Sazebníku pokut uvedeného v </w:t>
      </w:r>
      <w:r w:rsidRPr="00C3648C">
        <w:rPr>
          <w:rFonts w:asciiTheme="minorHAnsi" w:hAnsiTheme="minorHAnsi" w:cstheme="minorHAnsi"/>
          <w:b/>
          <w:sz w:val="22"/>
          <w:szCs w:val="22"/>
        </w:rPr>
        <w:t>příloze č. 4</w:t>
      </w:r>
      <w:r w:rsidRPr="00C3648C">
        <w:rPr>
          <w:rFonts w:asciiTheme="minorHAnsi" w:hAnsiTheme="minorHAnsi" w:cstheme="minorHAnsi"/>
          <w:sz w:val="22"/>
          <w:szCs w:val="22"/>
        </w:rPr>
        <w:t>.</w:t>
      </w:r>
    </w:p>
    <w:p w14:paraId="2BEBE491" w14:textId="77777777" w:rsidR="00165557" w:rsidRPr="00C3648C" w:rsidRDefault="00165557" w:rsidP="00165557">
      <w:pPr>
        <w:pStyle w:val="NormOdstcislovany"/>
        <w:numPr>
          <w:ilvl w:val="0"/>
          <w:numId w:val="0"/>
        </w:numPr>
        <w:spacing w:before="0" w:after="60"/>
        <w:rPr>
          <w:rFonts w:asciiTheme="minorHAnsi" w:hAnsiTheme="minorHAnsi" w:cstheme="minorHAnsi"/>
          <w:strike/>
          <w:sz w:val="22"/>
          <w:szCs w:val="22"/>
        </w:rPr>
      </w:pPr>
      <w:r w:rsidRPr="00C3648C">
        <w:rPr>
          <w:rFonts w:asciiTheme="minorHAnsi" w:hAnsiTheme="minorHAnsi" w:cstheme="minorHAnsi"/>
          <w:sz w:val="22"/>
          <w:szCs w:val="22"/>
        </w:rPr>
        <w:t xml:space="preserve">Podmínky </w:t>
      </w:r>
      <w:r>
        <w:rPr>
          <w:rFonts w:asciiTheme="minorHAnsi" w:hAnsiTheme="minorHAnsi" w:cstheme="minorHAnsi"/>
          <w:sz w:val="22"/>
          <w:szCs w:val="22"/>
        </w:rPr>
        <w:t>vyúčtování</w:t>
      </w:r>
      <w:r w:rsidRPr="00C3648C">
        <w:rPr>
          <w:rFonts w:asciiTheme="minorHAnsi" w:hAnsiTheme="minorHAnsi" w:cstheme="minorHAnsi"/>
          <w:sz w:val="22"/>
          <w:szCs w:val="22"/>
        </w:rPr>
        <w:t xml:space="preserve"> smluvní pokut</w:t>
      </w:r>
      <w:r>
        <w:rPr>
          <w:rFonts w:asciiTheme="minorHAnsi" w:hAnsiTheme="minorHAnsi" w:cstheme="minorHAnsi"/>
          <w:sz w:val="22"/>
          <w:szCs w:val="22"/>
        </w:rPr>
        <w:t>y</w:t>
      </w:r>
      <w:r w:rsidRPr="00C3648C">
        <w:rPr>
          <w:rFonts w:asciiTheme="minorHAnsi" w:hAnsiTheme="minorHAnsi" w:cstheme="minorHAnsi"/>
          <w:sz w:val="22"/>
          <w:szCs w:val="22"/>
        </w:rPr>
        <w:t xml:space="preserve"> jsou specifikovány smluvním vztahem.</w:t>
      </w:r>
    </w:p>
    <w:p w14:paraId="13AC59AF"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VI.3.2 Klasifikace závažnosti porušení stanovených podmínek náleží výlučně do kompetence zaměstnancům objednatele, pověřených kontrolou činností zhotovitele.</w:t>
      </w:r>
    </w:p>
    <w:p w14:paraId="55F93B3B"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 příloze č. 4 této směrnice jsou specifikovány smluvní pokuty za jednotlivá porušení povinností zhotovitele.</w:t>
      </w:r>
    </w:p>
    <w:p w14:paraId="55622A2A"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VI.3.3 Smluvní pokutou není dotčena povinnost zhotovitele uhradit pokutu na základě správního řízení vedeným příslušnou státní institucí vykonávající státní odborný dozor.</w:t>
      </w:r>
    </w:p>
    <w:p w14:paraId="31F85E08" w14:textId="77777777" w:rsidR="00165557" w:rsidRDefault="00165557" w:rsidP="00165557">
      <w:pPr>
        <w:ind w:left="851" w:hanging="709"/>
        <w:jc w:val="center"/>
        <w:rPr>
          <w:rFonts w:asciiTheme="minorHAnsi" w:hAnsiTheme="minorHAnsi" w:cstheme="minorHAnsi"/>
          <w:b/>
          <w:sz w:val="22"/>
          <w:szCs w:val="22"/>
        </w:rPr>
      </w:pPr>
    </w:p>
    <w:p w14:paraId="3F59E7BC" w14:textId="77777777" w:rsidR="00165557" w:rsidRPr="00C3648C" w:rsidRDefault="00165557" w:rsidP="00165557">
      <w:pPr>
        <w:ind w:left="851" w:hanging="709"/>
        <w:jc w:val="center"/>
        <w:rPr>
          <w:rFonts w:asciiTheme="minorHAnsi" w:hAnsiTheme="minorHAnsi" w:cstheme="minorHAnsi"/>
          <w:b/>
          <w:sz w:val="22"/>
          <w:szCs w:val="22"/>
        </w:rPr>
      </w:pPr>
      <w:r w:rsidRPr="00C3648C">
        <w:rPr>
          <w:rFonts w:asciiTheme="minorHAnsi" w:hAnsiTheme="minorHAnsi" w:cstheme="minorHAnsi"/>
          <w:b/>
          <w:sz w:val="22"/>
          <w:szCs w:val="22"/>
        </w:rPr>
        <w:t>Článek VII.</w:t>
      </w:r>
    </w:p>
    <w:p w14:paraId="771BDE8D" w14:textId="77777777" w:rsidR="00165557" w:rsidRPr="00C3648C" w:rsidRDefault="00165557" w:rsidP="00165557">
      <w:pPr>
        <w:jc w:val="center"/>
        <w:rPr>
          <w:rFonts w:asciiTheme="minorHAnsi" w:hAnsiTheme="minorHAnsi" w:cstheme="minorHAnsi"/>
          <w:b/>
          <w:sz w:val="22"/>
          <w:szCs w:val="22"/>
        </w:rPr>
      </w:pPr>
      <w:r w:rsidRPr="00C3648C">
        <w:rPr>
          <w:rFonts w:asciiTheme="minorHAnsi" w:hAnsiTheme="minorHAnsi" w:cstheme="minorHAnsi"/>
          <w:b/>
          <w:sz w:val="22"/>
          <w:szCs w:val="22"/>
        </w:rPr>
        <w:t>ZÁVĚREČNÁ USTANOVENÍ</w:t>
      </w:r>
    </w:p>
    <w:p w14:paraId="0335BD77" w14:textId="77777777" w:rsidR="00165557" w:rsidRPr="00C3648C" w:rsidRDefault="00165557" w:rsidP="00165557">
      <w:pPr>
        <w:jc w:val="center"/>
        <w:rPr>
          <w:rFonts w:asciiTheme="minorHAnsi" w:hAnsiTheme="minorHAnsi" w:cstheme="minorHAnsi"/>
          <w:b/>
          <w:sz w:val="22"/>
          <w:szCs w:val="22"/>
        </w:rPr>
      </w:pPr>
    </w:p>
    <w:p w14:paraId="3FB22378"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VII.1 Objednatel si vyhrazuje právo kontroly plnění těchto Pravidel a jejich upravování v souvislosti se změnou právních a ostatních předpisů závazných pro objednatele. Zhotovitel se zavazuje, že bude respektovat všechna pozměňující ustanovení, vyvolaná uvedenou změnou, a tuto skutečnost odsouhlasí podpisem protokolu o převzetí nově vydaných Pravidel.</w:t>
      </w:r>
    </w:p>
    <w:p w14:paraId="30079700" w14:textId="77777777" w:rsidR="00165557" w:rsidRPr="00C3648C" w:rsidRDefault="00165557" w:rsidP="00165557">
      <w:pPr>
        <w:pStyle w:val="NormOdstcislovany"/>
        <w:numPr>
          <w:ilvl w:val="0"/>
          <w:numId w:val="0"/>
        </w:numPr>
        <w:spacing w:before="0" w:after="60"/>
        <w:rPr>
          <w:rFonts w:asciiTheme="minorHAnsi" w:hAnsiTheme="minorHAnsi" w:cstheme="minorHAnsi"/>
          <w:sz w:val="22"/>
          <w:szCs w:val="22"/>
        </w:rPr>
      </w:pPr>
      <w:r w:rsidRPr="00C3648C">
        <w:rPr>
          <w:rFonts w:asciiTheme="minorHAnsi" w:hAnsiTheme="minorHAnsi" w:cstheme="minorHAnsi"/>
          <w:sz w:val="22"/>
          <w:szCs w:val="22"/>
        </w:rPr>
        <w:t>VII.2 Veškeré v Pravidlech uvedené právní předpisy a vnitřní předpisy objednatele se rozumí ve znění platném v době realizace činností podle smlouvy.</w:t>
      </w:r>
    </w:p>
    <w:p w14:paraId="2E38B4C4" w14:textId="77777777" w:rsidR="00165557" w:rsidRPr="00C3648C" w:rsidRDefault="00165557" w:rsidP="00165557">
      <w:pPr>
        <w:pStyle w:val="NormOdst"/>
        <w:tabs>
          <w:tab w:val="left" w:pos="0"/>
        </w:tabs>
        <w:spacing w:before="0"/>
        <w:rPr>
          <w:rFonts w:asciiTheme="minorHAnsi" w:hAnsiTheme="minorHAnsi" w:cstheme="minorHAnsi"/>
          <w:sz w:val="22"/>
          <w:szCs w:val="22"/>
        </w:rPr>
      </w:pPr>
      <w:r w:rsidRPr="00C3648C">
        <w:rPr>
          <w:rFonts w:asciiTheme="minorHAnsi" w:hAnsiTheme="minorHAnsi" w:cstheme="minorHAnsi"/>
          <w:sz w:val="22"/>
          <w:szCs w:val="22"/>
        </w:rPr>
        <w:t xml:space="preserve">VII.3 Směrnice obsahuje čtyři přílohy: </w:t>
      </w:r>
    </w:p>
    <w:p w14:paraId="507B8DE8" w14:textId="77777777" w:rsidR="00165557" w:rsidRPr="00C3648C" w:rsidRDefault="00165557" w:rsidP="00165557">
      <w:pPr>
        <w:pStyle w:val="NormOdst"/>
        <w:numPr>
          <w:ilvl w:val="0"/>
          <w:numId w:val="47"/>
        </w:numPr>
        <w:tabs>
          <w:tab w:val="left" w:pos="0"/>
        </w:tabs>
        <w:spacing w:before="0"/>
        <w:rPr>
          <w:rFonts w:asciiTheme="minorHAnsi" w:eastAsia="Arial Unicode MS" w:hAnsiTheme="minorHAnsi" w:cstheme="minorHAnsi"/>
          <w:sz w:val="22"/>
          <w:szCs w:val="22"/>
        </w:rPr>
      </w:pPr>
      <w:r w:rsidRPr="00C3648C">
        <w:rPr>
          <w:rFonts w:asciiTheme="minorHAnsi" w:hAnsiTheme="minorHAnsi" w:cstheme="minorHAnsi"/>
          <w:sz w:val="22"/>
          <w:szCs w:val="22"/>
        </w:rPr>
        <w:t>Stručných přehled dotčených právních předpisů</w:t>
      </w:r>
    </w:p>
    <w:p w14:paraId="2EFFDACB" w14:textId="77777777" w:rsidR="00165557" w:rsidRPr="00C3648C" w:rsidRDefault="00165557" w:rsidP="00165557">
      <w:pPr>
        <w:pStyle w:val="NormOdst"/>
        <w:numPr>
          <w:ilvl w:val="0"/>
          <w:numId w:val="47"/>
        </w:numPr>
        <w:tabs>
          <w:tab w:val="left" w:pos="0"/>
        </w:tabs>
        <w:spacing w:before="0"/>
        <w:rPr>
          <w:rFonts w:asciiTheme="minorHAnsi" w:eastAsia="Arial Unicode MS" w:hAnsiTheme="minorHAnsi" w:cstheme="minorHAnsi"/>
          <w:sz w:val="22"/>
          <w:szCs w:val="22"/>
        </w:rPr>
      </w:pPr>
      <w:r w:rsidRPr="00C3648C">
        <w:rPr>
          <w:rFonts w:asciiTheme="minorHAnsi" w:hAnsiTheme="minorHAnsi" w:cstheme="minorHAnsi"/>
          <w:sz w:val="22"/>
          <w:szCs w:val="22"/>
        </w:rPr>
        <w:t>Stručný přehled dotčených vnitřních předpisů objednatele</w:t>
      </w:r>
    </w:p>
    <w:p w14:paraId="28796B99" w14:textId="77777777" w:rsidR="00165557" w:rsidRPr="00C3648C" w:rsidRDefault="00165557" w:rsidP="00165557">
      <w:pPr>
        <w:pStyle w:val="NormOdst"/>
        <w:numPr>
          <w:ilvl w:val="0"/>
          <w:numId w:val="47"/>
        </w:numPr>
        <w:tabs>
          <w:tab w:val="left" w:pos="0"/>
        </w:tabs>
        <w:spacing w:before="0"/>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Situační plán United Energy, a.s. – příjezdové cesty pro hasiče</w:t>
      </w:r>
    </w:p>
    <w:p w14:paraId="55219BDB" w14:textId="77777777" w:rsidR="00165557" w:rsidRPr="00C3648C" w:rsidRDefault="00165557" w:rsidP="00165557">
      <w:pPr>
        <w:pStyle w:val="NormOdst"/>
        <w:numPr>
          <w:ilvl w:val="0"/>
          <w:numId w:val="47"/>
        </w:numPr>
        <w:tabs>
          <w:tab w:val="left" w:pos="0"/>
        </w:tabs>
        <w:spacing w:before="0"/>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Směrnice Smluvní pokuty za porušení bezpečnostních, hygienických, požárních a ekologických předpisů – Sazebník pokut</w:t>
      </w:r>
    </w:p>
    <w:p w14:paraId="05650125" w14:textId="77777777" w:rsidR="00165557" w:rsidRPr="00C3648C" w:rsidRDefault="00165557" w:rsidP="00165557">
      <w:pPr>
        <w:pStyle w:val="NormOdst"/>
        <w:tabs>
          <w:tab w:val="left" w:pos="0"/>
        </w:tabs>
        <w:rPr>
          <w:rFonts w:asciiTheme="minorHAnsi" w:eastAsia="Arial Unicode MS" w:hAnsiTheme="minorHAnsi" w:cstheme="minorHAnsi"/>
          <w:sz w:val="22"/>
          <w:szCs w:val="22"/>
        </w:rPr>
      </w:pPr>
    </w:p>
    <w:p w14:paraId="0EE9A117" w14:textId="77777777" w:rsidR="00165557" w:rsidRPr="00C3648C" w:rsidRDefault="00165557" w:rsidP="00165557">
      <w:pPr>
        <w:pStyle w:val="NormOdst"/>
        <w:tabs>
          <w:tab w:val="left" w:pos="0"/>
        </w:tabs>
        <w:spacing w:before="0"/>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ab/>
      </w:r>
      <w:r w:rsidRPr="00C3648C">
        <w:rPr>
          <w:rFonts w:asciiTheme="minorHAnsi" w:eastAsia="Arial Unicode MS" w:hAnsiTheme="minorHAnsi" w:cstheme="minorHAnsi"/>
          <w:sz w:val="22"/>
          <w:szCs w:val="22"/>
        </w:rPr>
        <w:tab/>
      </w:r>
      <w:r w:rsidRPr="00C3648C">
        <w:rPr>
          <w:rFonts w:asciiTheme="minorHAnsi" w:eastAsia="Arial Unicode MS" w:hAnsiTheme="minorHAnsi" w:cstheme="minorHAnsi"/>
          <w:sz w:val="22"/>
          <w:szCs w:val="22"/>
        </w:rPr>
        <w:tab/>
      </w:r>
      <w:r w:rsidRPr="00C3648C">
        <w:rPr>
          <w:rFonts w:asciiTheme="minorHAnsi" w:eastAsia="Arial Unicode MS" w:hAnsiTheme="minorHAnsi" w:cstheme="minorHAnsi"/>
          <w:sz w:val="22"/>
          <w:szCs w:val="22"/>
        </w:rPr>
        <w:tab/>
      </w:r>
      <w:r w:rsidRPr="00C3648C">
        <w:rPr>
          <w:rFonts w:asciiTheme="minorHAnsi" w:eastAsia="Arial Unicode MS" w:hAnsiTheme="minorHAnsi" w:cstheme="minorHAnsi"/>
          <w:sz w:val="22"/>
          <w:szCs w:val="22"/>
        </w:rPr>
        <w:tab/>
      </w:r>
      <w:r w:rsidRPr="00C3648C">
        <w:rPr>
          <w:rFonts w:asciiTheme="minorHAnsi" w:eastAsia="Arial Unicode MS" w:hAnsiTheme="minorHAnsi" w:cstheme="minorHAnsi"/>
          <w:sz w:val="22"/>
          <w:szCs w:val="22"/>
        </w:rPr>
        <w:tab/>
      </w:r>
      <w:r w:rsidRPr="00C3648C">
        <w:rPr>
          <w:rFonts w:asciiTheme="minorHAnsi" w:eastAsia="Arial Unicode MS" w:hAnsiTheme="minorHAnsi" w:cstheme="minorHAnsi"/>
          <w:sz w:val="22"/>
          <w:szCs w:val="22"/>
        </w:rPr>
        <w:tab/>
      </w:r>
      <w:r w:rsidRPr="00C3648C">
        <w:rPr>
          <w:rFonts w:asciiTheme="minorHAnsi" w:eastAsia="Arial Unicode MS" w:hAnsiTheme="minorHAnsi" w:cstheme="minorHAnsi"/>
          <w:sz w:val="22"/>
          <w:szCs w:val="22"/>
        </w:rPr>
        <w:tab/>
        <w:t>Ing. Milan Boháček</w:t>
      </w:r>
    </w:p>
    <w:p w14:paraId="33D5AF1F" w14:textId="77777777" w:rsidR="00165557" w:rsidRPr="00C3648C" w:rsidRDefault="00165557" w:rsidP="00165557">
      <w:pPr>
        <w:pStyle w:val="NormOdst"/>
        <w:tabs>
          <w:tab w:val="left" w:pos="0"/>
        </w:tabs>
        <w:spacing w:before="0"/>
        <w:rPr>
          <w:rFonts w:asciiTheme="minorHAnsi" w:eastAsia="Arial Unicode MS" w:hAnsiTheme="minorHAnsi" w:cstheme="minorHAnsi"/>
          <w:sz w:val="22"/>
          <w:szCs w:val="22"/>
        </w:rPr>
      </w:pPr>
      <w:r w:rsidRPr="00C3648C">
        <w:rPr>
          <w:rFonts w:asciiTheme="minorHAnsi" w:eastAsia="Arial Unicode MS" w:hAnsiTheme="minorHAnsi" w:cstheme="minorHAnsi"/>
          <w:sz w:val="22"/>
          <w:szCs w:val="22"/>
        </w:rPr>
        <w:tab/>
      </w:r>
      <w:r w:rsidRPr="00C3648C">
        <w:rPr>
          <w:rFonts w:asciiTheme="minorHAnsi" w:eastAsia="Arial Unicode MS" w:hAnsiTheme="minorHAnsi" w:cstheme="minorHAnsi"/>
          <w:sz w:val="22"/>
          <w:szCs w:val="22"/>
        </w:rPr>
        <w:tab/>
      </w:r>
      <w:r w:rsidRPr="00C3648C">
        <w:rPr>
          <w:rFonts w:asciiTheme="minorHAnsi" w:eastAsia="Arial Unicode MS" w:hAnsiTheme="minorHAnsi" w:cstheme="minorHAnsi"/>
          <w:sz w:val="22"/>
          <w:szCs w:val="22"/>
        </w:rPr>
        <w:tab/>
      </w:r>
      <w:r w:rsidRPr="00C3648C">
        <w:rPr>
          <w:rFonts w:asciiTheme="minorHAnsi" w:eastAsia="Arial Unicode MS" w:hAnsiTheme="minorHAnsi" w:cstheme="minorHAnsi"/>
          <w:sz w:val="22"/>
          <w:szCs w:val="22"/>
        </w:rPr>
        <w:tab/>
      </w:r>
      <w:r w:rsidRPr="00C3648C">
        <w:rPr>
          <w:rFonts w:asciiTheme="minorHAnsi" w:eastAsia="Arial Unicode MS" w:hAnsiTheme="minorHAnsi" w:cstheme="minorHAnsi"/>
          <w:sz w:val="22"/>
          <w:szCs w:val="22"/>
        </w:rPr>
        <w:tab/>
      </w:r>
      <w:r w:rsidRPr="00C3648C">
        <w:rPr>
          <w:rFonts w:asciiTheme="minorHAnsi" w:eastAsia="Arial Unicode MS" w:hAnsiTheme="minorHAnsi" w:cstheme="minorHAnsi"/>
          <w:sz w:val="22"/>
          <w:szCs w:val="22"/>
        </w:rPr>
        <w:tab/>
      </w:r>
      <w:r w:rsidRPr="00C3648C">
        <w:rPr>
          <w:rFonts w:asciiTheme="minorHAnsi" w:eastAsia="Arial Unicode MS" w:hAnsiTheme="minorHAnsi" w:cstheme="minorHAnsi"/>
          <w:sz w:val="22"/>
          <w:szCs w:val="22"/>
        </w:rPr>
        <w:tab/>
      </w:r>
      <w:r w:rsidRPr="00C3648C">
        <w:rPr>
          <w:rFonts w:asciiTheme="minorHAnsi" w:eastAsia="Arial Unicode MS" w:hAnsiTheme="minorHAnsi" w:cstheme="minorHAnsi"/>
          <w:sz w:val="22"/>
          <w:szCs w:val="22"/>
        </w:rPr>
        <w:tab/>
        <w:t>generální ředitel</w:t>
      </w:r>
    </w:p>
    <w:p w14:paraId="27AC01D8" w14:textId="77777777" w:rsidR="00165557" w:rsidRDefault="00165557" w:rsidP="00165557">
      <w:pPr>
        <w:overflowPunct/>
        <w:autoSpaceDE/>
        <w:autoSpaceDN/>
        <w:adjustRightInd/>
        <w:textAlignment w:val="auto"/>
        <w:rPr>
          <w:rFonts w:ascii="Arial" w:eastAsia="Arial Unicode MS" w:hAnsi="Arial" w:cs="Arial"/>
          <w:caps/>
          <w:sz w:val="22"/>
          <w:szCs w:val="22"/>
        </w:rPr>
      </w:pPr>
      <w:r>
        <w:rPr>
          <w:rFonts w:ascii="Arial" w:eastAsia="Arial Unicode MS" w:hAnsi="Arial" w:cs="Arial"/>
          <w:caps/>
          <w:sz w:val="22"/>
          <w:szCs w:val="22"/>
        </w:rPr>
        <w:br w:type="page"/>
      </w:r>
    </w:p>
    <w:p w14:paraId="0CCF7D2F" w14:textId="77777777" w:rsidR="00165557" w:rsidRDefault="00165557" w:rsidP="00165557">
      <w:pPr>
        <w:spacing w:after="120"/>
      </w:pPr>
      <w:r>
        <w:lastRenderedPageBreak/>
        <w:t>Příloha č. 1 ke směrnici SM-UE-1805 - Stručných přehled dotčených právních předpisů</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72"/>
      </w:tblGrid>
      <w:tr w:rsidR="00165557" w:rsidRPr="00B97341" w14:paraId="626BEA1B" w14:textId="77777777" w:rsidTr="00227D14">
        <w:tc>
          <w:tcPr>
            <w:tcW w:w="9072" w:type="dxa"/>
            <w:shd w:val="clear" w:color="auto" w:fill="D9D9D9" w:themeFill="background1" w:themeFillShade="D9"/>
          </w:tcPr>
          <w:p w14:paraId="0F023304" w14:textId="77777777" w:rsidR="00165557" w:rsidRPr="00480322" w:rsidRDefault="00165557" w:rsidP="00227D14">
            <w:pPr>
              <w:pStyle w:val="NormOdst"/>
              <w:rPr>
                <w:rFonts w:asciiTheme="minorHAnsi" w:hAnsiTheme="minorHAnsi" w:cstheme="minorHAnsi"/>
                <w:b/>
                <w:i/>
              </w:rPr>
            </w:pPr>
            <w:r w:rsidRPr="00480322">
              <w:rPr>
                <w:rFonts w:asciiTheme="minorHAnsi" w:hAnsiTheme="minorHAnsi" w:cstheme="minorHAnsi"/>
                <w:b/>
                <w:i/>
              </w:rPr>
              <w:t>Bezpečnost práce</w:t>
            </w:r>
          </w:p>
        </w:tc>
      </w:tr>
      <w:tr w:rsidR="00165557" w:rsidRPr="00B97341" w14:paraId="7DF11860" w14:textId="77777777" w:rsidTr="00227D14">
        <w:tc>
          <w:tcPr>
            <w:tcW w:w="9072" w:type="dxa"/>
          </w:tcPr>
          <w:p w14:paraId="6100FCDA" w14:textId="77777777" w:rsidR="00165557" w:rsidRPr="00480322" w:rsidRDefault="00165557" w:rsidP="00227D14">
            <w:pPr>
              <w:pStyle w:val="NormOdst"/>
              <w:rPr>
                <w:rFonts w:asciiTheme="minorHAnsi" w:hAnsiTheme="minorHAnsi" w:cstheme="minorHAnsi"/>
                <w:sz w:val="22"/>
                <w:szCs w:val="22"/>
              </w:rPr>
            </w:pPr>
            <w:r w:rsidRPr="00480322">
              <w:rPr>
                <w:rFonts w:asciiTheme="minorHAnsi" w:hAnsiTheme="minorHAnsi" w:cstheme="minorHAnsi"/>
                <w:sz w:val="22"/>
                <w:szCs w:val="22"/>
              </w:rPr>
              <w:t>Zákon č. 262/2006 Sb., zákoník práce, ve znění pozdějších a prováděcích předpisů</w:t>
            </w:r>
          </w:p>
        </w:tc>
      </w:tr>
      <w:tr w:rsidR="00165557" w:rsidRPr="00B97341" w14:paraId="4B5A1B3A" w14:textId="77777777" w:rsidTr="00227D14">
        <w:tc>
          <w:tcPr>
            <w:tcW w:w="9072" w:type="dxa"/>
          </w:tcPr>
          <w:p w14:paraId="25410B45" w14:textId="77777777" w:rsidR="00165557" w:rsidRPr="00480322" w:rsidRDefault="00165557" w:rsidP="00227D14">
            <w:pPr>
              <w:pStyle w:val="NormOdst"/>
              <w:rPr>
                <w:rFonts w:asciiTheme="minorHAnsi" w:hAnsiTheme="minorHAnsi" w:cstheme="minorHAnsi"/>
                <w:sz w:val="22"/>
                <w:szCs w:val="22"/>
              </w:rPr>
            </w:pPr>
            <w:r w:rsidRPr="00480322">
              <w:rPr>
                <w:rFonts w:asciiTheme="minorHAnsi" w:hAnsiTheme="minorHAnsi" w:cstheme="minorHAnsi"/>
                <w:sz w:val="22"/>
                <w:szCs w:val="22"/>
              </w:rPr>
              <w:t xml:space="preserve">Zákon č. 309/2006 Sb., kterým se upravují další požadavky bezpečnosti a ochrany zdraví při práci v pracovněprávních vztazích a o zajištění bezpečnosti a ochrany zdraví při činnosti nebo poskytování služeb mimo pracovněprávní vztahy, </w:t>
            </w:r>
            <w:r w:rsidRPr="00480322">
              <w:rPr>
                <w:rFonts w:asciiTheme="minorHAnsi" w:hAnsiTheme="minorHAnsi" w:cstheme="minorHAnsi"/>
                <w:color w:val="000000"/>
                <w:sz w:val="22"/>
                <w:szCs w:val="22"/>
              </w:rPr>
              <w:t xml:space="preserve">ve znění pozdějších </w:t>
            </w:r>
            <w:r w:rsidRPr="00480322">
              <w:rPr>
                <w:rFonts w:asciiTheme="minorHAnsi" w:hAnsiTheme="minorHAnsi" w:cstheme="minorHAnsi"/>
                <w:sz w:val="22"/>
                <w:szCs w:val="22"/>
              </w:rPr>
              <w:t xml:space="preserve">a prováděcích </w:t>
            </w:r>
            <w:r w:rsidRPr="00480322">
              <w:rPr>
                <w:rFonts w:asciiTheme="minorHAnsi" w:hAnsiTheme="minorHAnsi" w:cstheme="minorHAnsi"/>
                <w:color w:val="000000"/>
                <w:sz w:val="22"/>
                <w:szCs w:val="22"/>
              </w:rPr>
              <w:t>předpisů</w:t>
            </w:r>
          </w:p>
        </w:tc>
      </w:tr>
      <w:tr w:rsidR="00165557" w:rsidRPr="00B97341" w14:paraId="77304834" w14:textId="77777777" w:rsidTr="00227D14">
        <w:tc>
          <w:tcPr>
            <w:tcW w:w="9072" w:type="dxa"/>
          </w:tcPr>
          <w:p w14:paraId="5AD34CA5" w14:textId="77777777" w:rsidR="00165557" w:rsidRPr="00480322" w:rsidRDefault="00165557" w:rsidP="00227D14">
            <w:pPr>
              <w:pStyle w:val="NormOdst"/>
              <w:rPr>
                <w:rFonts w:asciiTheme="minorHAnsi" w:hAnsiTheme="minorHAnsi" w:cstheme="minorHAnsi"/>
                <w:sz w:val="22"/>
                <w:szCs w:val="22"/>
              </w:rPr>
            </w:pPr>
            <w:r w:rsidRPr="00480322">
              <w:rPr>
                <w:rFonts w:asciiTheme="minorHAnsi" w:hAnsiTheme="minorHAnsi" w:cstheme="minorHAnsi"/>
                <w:sz w:val="22"/>
                <w:szCs w:val="22"/>
              </w:rPr>
              <w:t>Zákon č.258/2000 Sb., o ochraně veřejného zdraví</w:t>
            </w:r>
          </w:p>
        </w:tc>
      </w:tr>
      <w:tr w:rsidR="00165557" w:rsidRPr="00B97341" w14:paraId="79D39142" w14:textId="77777777" w:rsidTr="00227D14">
        <w:tc>
          <w:tcPr>
            <w:tcW w:w="9072" w:type="dxa"/>
          </w:tcPr>
          <w:p w14:paraId="124EF32C" w14:textId="77777777" w:rsidR="00165557" w:rsidRPr="00480322" w:rsidRDefault="00165557" w:rsidP="00227D14">
            <w:pPr>
              <w:pStyle w:val="NormOdst"/>
              <w:rPr>
                <w:rFonts w:asciiTheme="minorHAnsi" w:hAnsiTheme="minorHAnsi" w:cstheme="minorHAnsi"/>
                <w:sz w:val="22"/>
                <w:szCs w:val="22"/>
              </w:rPr>
            </w:pPr>
            <w:r w:rsidRPr="00480322">
              <w:rPr>
                <w:rFonts w:asciiTheme="minorHAnsi" w:hAnsiTheme="minorHAnsi" w:cstheme="minorHAnsi"/>
                <w:sz w:val="22"/>
                <w:szCs w:val="22"/>
              </w:rPr>
              <w:t>Nařízení č. 591/2006 Sb., o bližších minimálních požadavcích na bezpečnost a ochranu zdraví při práci na staveništích, ve znění pozdějších změn</w:t>
            </w:r>
          </w:p>
        </w:tc>
      </w:tr>
      <w:tr w:rsidR="00165557" w:rsidRPr="00B97341" w14:paraId="5FB70B45" w14:textId="77777777" w:rsidTr="00227D14">
        <w:tc>
          <w:tcPr>
            <w:tcW w:w="9072" w:type="dxa"/>
          </w:tcPr>
          <w:p w14:paraId="44788C9C" w14:textId="77777777" w:rsidR="00165557" w:rsidRPr="00480322" w:rsidRDefault="00165557" w:rsidP="00227D14">
            <w:pPr>
              <w:pStyle w:val="NormOdst"/>
              <w:rPr>
                <w:rFonts w:asciiTheme="minorHAnsi" w:hAnsiTheme="minorHAnsi" w:cstheme="minorHAnsi"/>
                <w:color w:val="000000"/>
                <w:sz w:val="22"/>
                <w:szCs w:val="22"/>
              </w:rPr>
            </w:pPr>
            <w:r w:rsidRPr="00480322">
              <w:rPr>
                <w:rFonts w:asciiTheme="minorHAnsi" w:hAnsiTheme="minorHAnsi" w:cstheme="minorHAnsi"/>
                <w:color w:val="000000"/>
                <w:sz w:val="22"/>
                <w:szCs w:val="22"/>
              </w:rPr>
              <w:t>Nařízení č. 406/2004 Sb., o bližších požadavcích na zajištění bezpečnosti a ochrany zdraví při práci v prostředí s nebezpečím výbuchu</w:t>
            </w:r>
            <w:r w:rsidRPr="00480322">
              <w:rPr>
                <w:rFonts w:asciiTheme="minorHAnsi" w:hAnsiTheme="minorHAnsi" w:cstheme="minorHAnsi"/>
                <w:sz w:val="22"/>
                <w:szCs w:val="22"/>
              </w:rPr>
              <w:t>, ve znění pozdějších změn</w:t>
            </w:r>
          </w:p>
        </w:tc>
      </w:tr>
      <w:tr w:rsidR="00165557" w:rsidRPr="00B97341" w14:paraId="65AEE521" w14:textId="77777777" w:rsidTr="00227D14">
        <w:tc>
          <w:tcPr>
            <w:tcW w:w="9072" w:type="dxa"/>
            <w:shd w:val="clear" w:color="auto" w:fill="auto"/>
          </w:tcPr>
          <w:p w14:paraId="0C3844AA" w14:textId="77777777" w:rsidR="00165557" w:rsidRPr="00480322" w:rsidRDefault="00165557" w:rsidP="00227D14">
            <w:pPr>
              <w:pStyle w:val="NormOdst"/>
              <w:rPr>
                <w:rFonts w:asciiTheme="minorHAnsi" w:hAnsiTheme="minorHAnsi" w:cstheme="minorHAnsi"/>
                <w:sz w:val="22"/>
                <w:szCs w:val="22"/>
              </w:rPr>
            </w:pPr>
            <w:r w:rsidRPr="00480322">
              <w:rPr>
                <w:rFonts w:asciiTheme="minorHAnsi" w:hAnsiTheme="minorHAnsi" w:cstheme="minorHAnsi"/>
                <w:color w:val="000000"/>
                <w:sz w:val="22"/>
                <w:szCs w:val="22"/>
              </w:rPr>
              <w:t>Nařízení č. 101/2005 Sb., o podrobnějších požadavcích na pracoviště a pracovní prostředí</w:t>
            </w:r>
            <w:r w:rsidRPr="00480322">
              <w:rPr>
                <w:rFonts w:asciiTheme="minorHAnsi" w:hAnsiTheme="minorHAnsi" w:cstheme="minorHAnsi"/>
                <w:sz w:val="22"/>
                <w:szCs w:val="22"/>
              </w:rPr>
              <w:t>, ve znění pozdějších změn</w:t>
            </w:r>
          </w:p>
        </w:tc>
      </w:tr>
      <w:tr w:rsidR="00165557" w:rsidRPr="00B97341" w14:paraId="667E334C" w14:textId="77777777" w:rsidTr="00227D14">
        <w:tc>
          <w:tcPr>
            <w:tcW w:w="9072" w:type="dxa"/>
            <w:shd w:val="clear" w:color="auto" w:fill="auto"/>
          </w:tcPr>
          <w:p w14:paraId="019905BF" w14:textId="77777777" w:rsidR="00165557" w:rsidRPr="00480322" w:rsidRDefault="00165557" w:rsidP="00227D14">
            <w:pPr>
              <w:pStyle w:val="NormOdst"/>
              <w:rPr>
                <w:rFonts w:asciiTheme="minorHAnsi" w:hAnsiTheme="minorHAnsi" w:cstheme="minorHAnsi"/>
                <w:color w:val="000000"/>
                <w:sz w:val="22"/>
                <w:szCs w:val="22"/>
              </w:rPr>
            </w:pPr>
            <w:r w:rsidRPr="00480322">
              <w:rPr>
                <w:rFonts w:asciiTheme="minorHAnsi" w:hAnsiTheme="minorHAnsi" w:cstheme="minorHAnsi"/>
                <w:color w:val="000000"/>
                <w:sz w:val="22"/>
                <w:szCs w:val="22"/>
              </w:rPr>
              <w:t xml:space="preserve">Nařízení č. 201/2010 Sb., o způsobu evidence úrazů, hlášení a zasílání záznamu o úrazu, </w:t>
            </w:r>
            <w:r w:rsidRPr="00480322">
              <w:rPr>
                <w:rFonts w:asciiTheme="minorHAnsi" w:hAnsiTheme="minorHAnsi" w:cstheme="minorHAnsi"/>
                <w:sz w:val="22"/>
                <w:szCs w:val="22"/>
              </w:rPr>
              <w:t>ve znění pozdějších změn</w:t>
            </w:r>
          </w:p>
        </w:tc>
      </w:tr>
      <w:tr w:rsidR="00165557" w:rsidRPr="00B97341" w14:paraId="3EE51F56" w14:textId="77777777" w:rsidTr="00227D14">
        <w:tc>
          <w:tcPr>
            <w:tcW w:w="9072" w:type="dxa"/>
            <w:shd w:val="clear" w:color="auto" w:fill="auto"/>
          </w:tcPr>
          <w:p w14:paraId="1282CC52" w14:textId="77777777" w:rsidR="00165557" w:rsidRPr="00480322" w:rsidRDefault="00165557" w:rsidP="00227D14">
            <w:pPr>
              <w:pStyle w:val="NormOdst"/>
              <w:rPr>
                <w:rFonts w:asciiTheme="minorHAnsi" w:hAnsiTheme="minorHAnsi" w:cstheme="minorHAnsi"/>
                <w:color w:val="000000"/>
                <w:sz w:val="22"/>
                <w:szCs w:val="22"/>
              </w:rPr>
            </w:pPr>
            <w:r w:rsidRPr="00480322">
              <w:rPr>
                <w:rFonts w:asciiTheme="minorHAnsi" w:hAnsiTheme="minorHAnsi" w:cstheme="minorHAnsi"/>
                <w:color w:val="000000"/>
                <w:sz w:val="22"/>
                <w:szCs w:val="22"/>
              </w:rPr>
              <w:t xml:space="preserve">Nařízení č. 378/2001 Sb., kterým se stanoví bližší požadavky na bezpečný provoz a používání strojů, technických zařízení, přístrojů a nářadí, </w:t>
            </w:r>
            <w:r w:rsidRPr="00480322">
              <w:rPr>
                <w:rFonts w:asciiTheme="minorHAnsi" w:hAnsiTheme="minorHAnsi" w:cstheme="minorHAnsi"/>
                <w:sz w:val="22"/>
                <w:szCs w:val="22"/>
              </w:rPr>
              <w:t>ve znění pozdějších změn</w:t>
            </w:r>
          </w:p>
        </w:tc>
      </w:tr>
      <w:tr w:rsidR="00165557" w:rsidRPr="00B97341" w14:paraId="6D601868" w14:textId="77777777" w:rsidTr="00227D14">
        <w:tc>
          <w:tcPr>
            <w:tcW w:w="9072" w:type="dxa"/>
            <w:shd w:val="clear" w:color="auto" w:fill="auto"/>
          </w:tcPr>
          <w:p w14:paraId="76EFECE6" w14:textId="77777777" w:rsidR="00165557" w:rsidRPr="00480322" w:rsidRDefault="00165557" w:rsidP="00227D14">
            <w:pPr>
              <w:pStyle w:val="NormOdst"/>
              <w:rPr>
                <w:rFonts w:asciiTheme="minorHAnsi" w:hAnsiTheme="minorHAnsi" w:cstheme="minorHAnsi"/>
                <w:color w:val="000000"/>
                <w:sz w:val="22"/>
                <w:szCs w:val="22"/>
              </w:rPr>
            </w:pPr>
            <w:r w:rsidRPr="00480322">
              <w:rPr>
                <w:rFonts w:asciiTheme="minorHAnsi" w:hAnsiTheme="minorHAnsi" w:cstheme="minorHAnsi"/>
                <w:color w:val="000000"/>
                <w:sz w:val="22"/>
                <w:szCs w:val="22"/>
              </w:rPr>
              <w:t>Vyhláška č. 394/2006 Sb., kterou se stanoví práce s ojedinělou a krátkodobou expozicí azbestu a postup při určení ojedinělé a krátkodobé expozice těchto prací</w:t>
            </w:r>
          </w:p>
        </w:tc>
      </w:tr>
      <w:tr w:rsidR="00165557" w:rsidRPr="00B97341" w14:paraId="69EC702D" w14:textId="77777777" w:rsidTr="00227D14">
        <w:tc>
          <w:tcPr>
            <w:tcW w:w="9072" w:type="dxa"/>
            <w:shd w:val="clear" w:color="auto" w:fill="D9D9D9" w:themeFill="background1" w:themeFillShade="D9"/>
          </w:tcPr>
          <w:p w14:paraId="1A953A5B" w14:textId="77777777" w:rsidR="00165557" w:rsidRPr="00480322" w:rsidRDefault="00165557" w:rsidP="00227D14">
            <w:pPr>
              <w:pStyle w:val="NormOdst"/>
              <w:rPr>
                <w:rFonts w:asciiTheme="minorHAnsi" w:hAnsiTheme="minorHAnsi" w:cstheme="minorHAnsi"/>
                <w:b/>
                <w:i/>
              </w:rPr>
            </w:pPr>
            <w:r w:rsidRPr="00480322">
              <w:rPr>
                <w:rFonts w:asciiTheme="minorHAnsi" w:hAnsiTheme="minorHAnsi" w:cstheme="minorHAnsi"/>
                <w:b/>
                <w:i/>
              </w:rPr>
              <w:t>Požární ochrana</w:t>
            </w:r>
          </w:p>
        </w:tc>
      </w:tr>
      <w:tr w:rsidR="00165557" w:rsidRPr="00B97341" w14:paraId="24E4F64A" w14:textId="77777777" w:rsidTr="00227D14">
        <w:tc>
          <w:tcPr>
            <w:tcW w:w="9072" w:type="dxa"/>
          </w:tcPr>
          <w:p w14:paraId="2E985440" w14:textId="77777777" w:rsidR="00165557" w:rsidRPr="00480322" w:rsidRDefault="00165557" w:rsidP="00227D14">
            <w:pPr>
              <w:pStyle w:val="NormOdst"/>
              <w:rPr>
                <w:rFonts w:asciiTheme="minorHAnsi" w:hAnsiTheme="minorHAnsi" w:cstheme="minorHAnsi"/>
                <w:sz w:val="22"/>
                <w:szCs w:val="22"/>
              </w:rPr>
            </w:pPr>
            <w:r w:rsidRPr="00480322">
              <w:rPr>
                <w:rFonts w:asciiTheme="minorHAnsi" w:hAnsiTheme="minorHAnsi" w:cstheme="minorHAnsi"/>
                <w:sz w:val="22"/>
                <w:szCs w:val="22"/>
              </w:rPr>
              <w:t>Zákon č. 133/1985 Sb., o požární ochraně, ve znění pozdějších a prováděcích předpisů</w:t>
            </w:r>
          </w:p>
        </w:tc>
      </w:tr>
      <w:tr w:rsidR="00165557" w:rsidRPr="00B97341" w14:paraId="0A1A9530" w14:textId="77777777" w:rsidTr="00227D14">
        <w:tc>
          <w:tcPr>
            <w:tcW w:w="9072" w:type="dxa"/>
          </w:tcPr>
          <w:p w14:paraId="7EC942F4" w14:textId="77777777" w:rsidR="00165557" w:rsidRPr="00480322" w:rsidRDefault="00165557" w:rsidP="00227D14">
            <w:pPr>
              <w:pStyle w:val="NormOdst"/>
              <w:rPr>
                <w:rFonts w:asciiTheme="minorHAnsi" w:hAnsiTheme="minorHAnsi" w:cstheme="minorHAnsi"/>
                <w:color w:val="000000"/>
                <w:sz w:val="22"/>
                <w:szCs w:val="22"/>
              </w:rPr>
            </w:pPr>
            <w:r w:rsidRPr="00480322">
              <w:rPr>
                <w:rFonts w:asciiTheme="minorHAnsi" w:hAnsiTheme="minorHAnsi" w:cstheme="minorHAnsi"/>
                <w:color w:val="000000"/>
                <w:sz w:val="22"/>
                <w:szCs w:val="22"/>
              </w:rPr>
              <w:t>Vyhláška č. 246/2001 Sb., o požární prevenci</w:t>
            </w:r>
            <w:r w:rsidRPr="00480322">
              <w:rPr>
                <w:rFonts w:asciiTheme="minorHAnsi" w:hAnsiTheme="minorHAnsi" w:cstheme="minorHAnsi"/>
                <w:sz w:val="22"/>
                <w:szCs w:val="22"/>
              </w:rPr>
              <w:t>, ve znění</w:t>
            </w:r>
            <w:r w:rsidRPr="00480322">
              <w:rPr>
                <w:rFonts w:asciiTheme="minorHAnsi" w:hAnsiTheme="minorHAnsi" w:cstheme="minorHAnsi"/>
                <w:color w:val="000000"/>
                <w:sz w:val="22"/>
                <w:szCs w:val="22"/>
              </w:rPr>
              <w:t xml:space="preserve"> pozdějších změn</w:t>
            </w:r>
          </w:p>
        </w:tc>
      </w:tr>
      <w:tr w:rsidR="00165557" w:rsidRPr="00B97341" w14:paraId="1E4CFD41" w14:textId="77777777" w:rsidTr="00227D14">
        <w:tc>
          <w:tcPr>
            <w:tcW w:w="9072" w:type="dxa"/>
          </w:tcPr>
          <w:p w14:paraId="38DA005F" w14:textId="77777777" w:rsidR="00165557" w:rsidRPr="00480322" w:rsidRDefault="00165557" w:rsidP="00227D14">
            <w:pPr>
              <w:pStyle w:val="NormOdst"/>
              <w:rPr>
                <w:rFonts w:asciiTheme="minorHAnsi" w:hAnsiTheme="minorHAnsi" w:cstheme="minorHAnsi"/>
                <w:color w:val="000000"/>
                <w:sz w:val="22"/>
                <w:szCs w:val="22"/>
              </w:rPr>
            </w:pPr>
            <w:r w:rsidRPr="00480322">
              <w:rPr>
                <w:rFonts w:asciiTheme="minorHAnsi" w:hAnsiTheme="minorHAnsi" w:cstheme="minorHAnsi"/>
                <w:color w:val="000000"/>
                <w:sz w:val="22"/>
                <w:szCs w:val="22"/>
              </w:rPr>
              <w:t>Vyhláška č. 87/2000 Sb., kterou se stanoví podmínky požární bezpečnosti při svařování a nahřívání živic v tavných nádobách</w:t>
            </w:r>
            <w:r w:rsidRPr="00480322">
              <w:rPr>
                <w:rFonts w:asciiTheme="minorHAnsi" w:hAnsiTheme="minorHAnsi" w:cstheme="minorHAnsi"/>
                <w:sz w:val="22"/>
                <w:szCs w:val="22"/>
              </w:rPr>
              <w:t>, ve znění pozdějších změn</w:t>
            </w:r>
          </w:p>
        </w:tc>
      </w:tr>
      <w:tr w:rsidR="00165557" w:rsidRPr="00B97341" w14:paraId="2ADCFA2B" w14:textId="77777777" w:rsidTr="00227D14">
        <w:tc>
          <w:tcPr>
            <w:tcW w:w="9072" w:type="dxa"/>
            <w:shd w:val="clear" w:color="auto" w:fill="D9D9D9" w:themeFill="background1" w:themeFillShade="D9"/>
          </w:tcPr>
          <w:p w14:paraId="0A9C57B2" w14:textId="77777777" w:rsidR="00165557" w:rsidRPr="00480322" w:rsidRDefault="00165557" w:rsidP="00227D14">
            <w:pPr>
              <w:pStyle w:val="NormOdst"/>
              <w:rPr>
                <w:rFonts w:asciiTheme="minorHAnsi" w:hAnsiTheme="minorHAnsi" w:cstheme="minorHAnsi"/>
                <w:b/>
                <w:i/>
              </w:rPr>
            </w:pPr>
            <w:r w:rsidRPr="00480322">
              <w:rPr>
                <w:rFonts w:asciiTheme="minorHAnsi" w:hAnsiTheme="minorHAnsi" w:cstheme="minorHAnsi"/>
                <w:b/>
                <w:i/>
              </w:rPr>
              <w:t>Ochrana životního prostředí</w:t>
            </w:r>
          </w:p>
        </w:tc>
      </w:tr>
      <w:tr w:rsidR="00165557" w:rsidRPr="00B97341" w14:paraId="1D07EF90" w14:textId="77777777" w:rsidTr="00227D14">
        <w:tc>
          <w:tcPr>
            <w:tcW w:w="9072" w:type="dxa"/>
          </w:tcPr>
          <w:p w14:paraId="7A76076E" w14:textId="77777777" w:rsidR="00165557" w:rsidRPr="00480322" w:rsidRDefault="00165557" w:rsidP="00227D14">
            <w:pPr>
              <w:pStyle w:val="NormOdst"/>
              <w:rPr>
                <w:rFonts w:asciiTheme="minorHAnsi" w:hAnsiTheme="minorHAnsi" w:cstheme="minorHAnsi"/>
                <w:sz w:val="22"/>
                <w:szCs w:val="22"/>
              </w:rPr>
            </w:pPr>
            <w:r w:rsidRPr="00480322">
              <w:rPr>
                <w:rFonts w:asciiTheme="minorHAnsi" w:hAnsiTheme="minorHAnsi" w:cstheme="minorHAnsi"/>
                <w:sz w:val="22"/>
                <w:szCs w:val="22"/>
              </w:rPr>
              <w:t xml:space="preserve">Zákon č. 350/2011 Sb., o chemických látkách a chemických směsích a o změně některých zákonů (chemický zákon), </w:t>
            </w:r>
            <w:r w:rsidRPr="00480322">
              <w:rPr>
                <w:rFonts w:asciiTheme="minorHAnsi" w:hAnsiTheme="minorHAnsi" w:cstheme="minorHAnsi"/>
                <w:color w:val="000000"/>
                <w:sz w:val="22"/>
                <w:szCs w:val="22"/>
              </w:rPr>
              <w:t xml:space="preserve">ve znění pozdějších </w:t>
            </w:r>
            <w:r w:rsidRPr="00480322">
              <w:rPr>
                <w:rFonts w:asciiTheme="minorHAnsi" w:hAnsiTheme="minorHAnsi" w:cstheme="minorHAnsi"/>
                <w:sz w:val="22"/>
                <w:szCs w:val="22"/>
              </w:rPr>
              <w:t xml:space="preserve">a prováděcích </w:t>
            </w:r>
            <w:r w:rsidRPr="00480322">
              <w:rPr>
                <w:rFonts w:asciiTheme="minorHAnsi" w:hAnsiTheme="minorHAnsi" w:cstheme="minorHAnsi"/>
                <w:color w:val="000000"/>
                <w:sz w:val="22"/>
                <w:szCs w:val="22"/>
              </w:rPr>
              <w:t>předpisů</w:t>
            </w:r>
          </w:p>
        </w:tc>
      </w:tr>
      <w:tr w:rsidR="00165557" w:rsidRPr="00B97341" w14:paraId="081DE34C" w14:textId="77777777" w:rsidTr="00227D14">
        <w:tc>
          <w:tcPr>
            <w:tcW w:w="9072" w:type="dxa"/>
          </w:tcPr>
          <w:p w14:paraId="547E30AB" w14:textId="77777777" w:rsidR="00165557" w:rsidRPr="00480322" w:rsidRDefault="00165557" w:rsidP="00227D14">
            <w:pPr>
              <w:pStyle w:val="NormOdst"/>
              <w:rPr>
                <w:rFonts w:asciiTheme="minorHAnsi" w:hAnsiTheme="minorHAnsi" w:cstheme="minorHAnsi"/>
                <w:color w:val="000000"/>
                <w:sz w:val="22"/>
                <w:szCs w:val="22"/>
              </w:rPr>
            </w:pPr>
            <w:r w:rsidRPr="00480322">
              <w:rPr>
                <w:rFonts w:asciiTheme="minorHAnsi" w:hAnsiTheme="minorHAnsi" w:cstheme="minorHAnsi"/>
                <w:color w:val="000000"/>
                <w:sz w:val="22"/>
                <w:szCs w:val="22"/>
              </w:rPr>
              <w:t xml:space="preserve">Zákon č. 185/2001 Sb., o odpadech a o změně některých dalších zákonů, </w:t>
            </w:r>
            <w:r w:rsidRPr="00480322">
              <w:rPr>
                <w:rFonts w:asciiTheme="minorHAnsi" w:hAnsiTheme="minorHAnsi" w:cstheme="minorHAnsi"/>
                <w:sz w:val="22"/>
                <w:szCs w:val="22"/>
              </w:rPr>
              <w:t>ve znění pozdějších a prováděcích předpisů</w:t>
            </w:r>
          </w:p>
        </w:tc>
      </w:tr>
      <w:tr w:rsidR="00165557" w:rsidRPr="00B97341" w14:paraId="511B0CC1" w14:textId="77777777" w:rsidTr="00227D14">
        <w:tc>
          <w:tcPr>
            <w:tcW w:w="9072" w:type="dxa"/>
          </w:tcPr>
          <w:p w14:paraId="7DA57F8C" w14:textId="77777777" w:rsidR="00165557" w:rsidRPr="00480322" w:rsidRDefault="00165557" w:rsidP="00227D14">
            <w:pPr>
              <w:pStyle w:val="NormOdst"/>
              <w:rPr>
                <w:rFonts w:asciiTheme="minorHAnsi" w:hAnsiTheme="minorHAnsi" w:cstheme="minorHAnsi"/>
                <w:color w:val="000000"/>
                <w:sz w:val="22"/>
                <w:szCs w:val="22"/>
              </w:rPr>
            </w:pPr>
            <w:r w:rsidRPr="00480322">
              <w:rPr>
                <w:rFonts w:asciiTheme="minorHAnsi" w:hAnsiTheme="minorHAnsi" w:cstheme="minorHAnsi"/>
                <w:color w:val="000000"/>
                <w:sz w:val="22"/>
                <w:szCs w:val="22"/>
              </w:rPr>
              <w:t xml:space="preserve">Zákon č. 254/2001 Sb., o vodách a o změně některých zákonů (vodní zákon), </w:t>
            </w:r>
            <w:r w:rsidRPr="00480322">
              <w:rPr>
                <w:rFonts w:asciiTheme="minorHAnsi" w:hAnsiTheme="minorHAnsi" w:cstheme="minorHAnsi"/>
                <w:sz w:val="22"/>
                <w:szCs w:val="22"/>
              </w:rPr>
              <w:t>ve znění pozdějších a prováděcích předpisů</w:t>
            </w:r>
          </w:p>
        </w:tc>
      </w:tr>
      <w:tr w:rsidR="00165557" w:rsidRPr="00B97341" w14:paraId="45B76AB1" w14:textId="77777777" w:rsidTr="00227D14">
        <w:tc>
          <w:tcPr>
            <w:tcW w:w="9072" w:type="dxa"/>
          </w:tcPr>
          <w:p w14:paraId="15C51B5D" w14:textId="77777777" w:rsidR="00165557" w:rsidRPr="00480322" w:rsidRDefault="00165557" w:rsidP="00227D14">
            <w:pPr>
              <w:pStyle w:val="NormOdst"/>
              <w:rPr>
                <w:rFonts w:asciiTheme="minorHAnsi" w:hAnsiTheme="minorHAnsi" w:cstheme="minorHAnsi"/>
                <w:color w:val="000000"/>
                <w:sz w:val="22"/>
                <w:szCs w:val="22"/>
              </w:rPr>
            </w:pPr>
            <w:r w:rsidRPr="00480322">
              <w:rPr>
                <w:rFonts w:asciiTheme="minorHAnsi" w:hAnsiTheme="minorHAnsi" w:cstheme="minorHAnsi"/>
                <w:color w:val="000000"/>
                <w:sz w:val="22"/>
                <w:szCs w:val="22"/>
              </w:rPr>
              <w:t xml:space="preserve">Zákon č. 201/2012, o ochraně ovzduší a o změně některých dalších zákonů (zákon o ochraně ovzduší), </w:t>
            </w:r>
            <w:r w:rsidRPr="00480322">
              <w:rPr>
                <w:rFonts w:asciiTheme="minorHAnsi" w:hAnsiTheme="minorHAnsi" w:cstheme="minorHAnsi"/>
                <w:sz w:val="22"/>
                <w:szCs w:val="22"/>
              </w:rPr>
              <w:t>ve znění pozdějších a prováděcích předpisů</w:t>
            </w:r>
          </w:p>
        </w:tc>
      </w:tr>
      <w:tr w:rsidR="00165557" w:rsidRPr="00B97341" w14:paraId="0F6DF387" w14:textId="77777777" w:rsidTr="00227D14">
        <w:tc>
          <w:tcPr>
            <w:tcW w:w="9072" w:type="dxa"/>
          </w:tcPr>
          <w:p w14:paraId="2884F313" w14:textId="77777777" w:rsidR="00165557" w:rsidRPr="00480322" w:rsidRDefault="00165557" w:rsidP="00227D14">
            <w:pPr>
              <w:pStyle w:val="NormOdst"/>
              <w:rPr>
                <w:rFonts w:asciiTheme="minorHAnsi" w:hAnsiTheme="minorHAnsi" w:cstheme="minorHAnsi"/>
                <w:color w:val="000000"/>
                <w:sz w:val="22"/>
                <w:szCs w:val="22"/>
              </w:rPr>
            </w:pPr>
            <w:r w:rsidRPr="00480322">
              <w:rPr>
                <w:rFonts w:asciiTheme="minorHAnsi" w:hAnsiTheme="minorHAnsi" w:cstheme="minorHAnsi"/>
                <w:color w:val="000000"/>
                <w:sz w:val="22"/>
                <w:szCs w:val="22"/>
              </w:rPr>
              <w:t xml:space="preserve">Zákon č. 17/1992 Sb., o životním prostředí, ve znění pozdějších </w:t>
            </w:r>
            <w:r w:rsidRPr="00480322">
              <w:rPr>
                <w:rFonts w:asciiTheme="minorHAnsi" w:hAnsiTheme="minorHAnsi" w:cstheme="minorHAnsi"/>
                <w:sz w:val="22"/>
                <w:szCs w:val="22"/>
              </w:rPr>
              <w:t xml:space="preserve">a prováděcích </w:t>
            </w:r>
            <w:r w:rsidRPr="00480322">
              <w:rPr>
                <w:rFonts w:asciiTheme="minorHAnsi" w:hAnsiTheme="minorHAnsi" w:cstheme="minorHAnsi"/>
                <w:color w:val="000000"/>
                <w:sz w:val="22"/>
                <w:szCs w:val="22"/>
              </w:rPr>
              <w:t>předpisů</w:t>
            </w:r>
          </w:p>
        </w:tc>
      </w:tr>
      <w:tr w:rsidR="00165557" w:rsidRPr="00B97341" w14:paraId="6E7C9420" w14:textId="77777777" w:rsidTr="00227D14">
        <w:tc>
          <w:tcPr>
            <w:tcW w:w="9072" w:type="dxa"/>
          </w:tcPr>
          <w:p w14:paraId="08242A6F" w14:textId="77777777" w:rsidR="00165557" w:rsidRPr="00480322" w:rsidRDefault="00165557" w:rsidP="00227D14">
            <w:pPr>
              <w:pStyle w:val="NormOdst"/>
              <w:rPr>
                <w:rFonts w:asciiTheme="minorHAnsi" w:hAnsiTheme="minorHAnsi" w:cstheme="minorHAnsi"/>
                <w:color w:val="000000"/>
                <w:sz w:val="22"/>
                <w:szCs w:val="22"/>
              </w:rPr>
            </w:pPr>
            <w:r w:rsidRPr="00480322">
              <w:rPr>
                <w:rFonts w:asciiTheme="minorHAnsi" w:hAnsiTheme="minorHAnsi" w:cstheme="minorHAnsi"/>
                <w:color w:val="000000"/>
                <w:sz w:val="22"/>
                <w:szCs w:val="22"/>
              </w:rPr>
              <w:t xml:space="preserve">Zákon č. 114/1992 Sb., o ochraně přírody a krajiny, ve znění pozdějších </w:t>
            </w:r>
            <w:r w:rsidRPr="00480322">
              <w:rPr>
                <w:rFonts w:asciiTheme="minorHAnsi" w:hAnsiTheme="minorHAnsi" w:cstheme="minorHAnsi"/>
                <w:sz w:val="22"/>
                <w:szCs w:val="22"/>
              </w:rPr>
              <w:t xml:space="preserve">a prováděcích </w:t>
            </w:r>
            <w:r w:rsidRPr="00480322">
              <w:rPr>
                <w:rFonts w:asciiTheme="minorHAnsi" w:hAnsiTheme="minorHAnsi" w:cstheme="minorHAnsi"/>
                <w:color w:val="000000"/>
                <w:sz w:val="22"/>
                <w:szCs w:val="22"/>
              </w:rPr>
              <w:t>předpisů</w:t>
            </w:r>
          </w:p>
        </w:tc>
      </w:tr>
      <w:tr w:rsidR="00165557" w:rsidRPr="00B97341" w14:paraId="3932D144" w14:textId="77777777" w:rsidTr="00227D14">
        <w:tc>
          <w:tcPr>
            <w:tcW w:w="9072" w:type="dxa"/>
          </w:tcPr>
          <w:p w14:paraId="3C4B8B7B" w14:textId="77777777" w:rsidR="00165557" w:rsidRPr="00480322" w:rsidRDefault="00165557" w:rsidP="00227D14">
            <w:pPr>
              <w:pStyle w:val="NormOdst"/>
              <w:rPr>
                <w:rFonts w:asciiTheme="minorHAnsi" w:hAnsiTheme="minorHAnsi" w:cstheme="minorHAnsi"/>
                <w:color w:val="000000"/>
                <w:sz w:val="22"/>
                <w:szCs w:val="22"/>
              </w:rPr>
            </w:pPr>
            <w:r w:rsidRPr="00480322">
              <w:rPr>
                <w:rFonts w:asciiTheme="minorHAnsi" w:hAnsiTheme="minorHAnsi" w:cstheme="minorHAnsi"/>
                <w:color w:val="000000"/>
                <w:sz w:val="22"/>
                <w:szCs w:val="22"/>
              </w:rPr>
              <w:t xml:space="preserve">Zákon č. 477/2001 Sb., o obalech a o změně některých zákonů (zákon o obalech), ve znění pozdějších </w:t>
            </w:r>
            <w:r w:rsidRPr="00480322">
              <w:rPr>
                <w:rFonts w:asciiTheme="minorHAnsi" w:hAnsiTheme="minorHAnsi" w:cstheme="minorHAnsi"/>
                <w:sz w:val="22"/>
                <w:szCs w:val="22"/>
              </w:rPr>
              <w:t xml:space="preserve">a prováděcích </w:t>
            </w:r>
            <w:r w:rsidRPr="00480322">
              <w:rPr>
                <w:rFonts w:asciiTheme="minorHAnsi" w:hAnsiTheme="minorHAnsi" w:cstheme="minorHAnsi"/>
                <w:color w:val="000000"/>
                <w:sz w:val="22"/>
                <w:szCs w:val="22"/>
              </w:rPr>
              <w:t>předpisů</w:t>
            </w:r>
          </w:p>
        </w:tc>
      </w:tr>
      <w:tr w:rsidR="00165557" w:rsidRPr="00B97341" w14:paraId="36BCE8DF" w14:textId="77777777" w:rsidTr="00227D14">
        <w:tc>
          <w:tcPr>
            <w:tcW w:w="9072" w:type="dxa"/>
            <w:shd w:val="clear" w:color="auto" w:fill="D9D9D9" w:themeFill="background1" w:themeFillShade="D9"/>
          </w:tcPr>
          <w:p w14:paraId="6D92E089" w14:textId="77777777" w:rsidR="00165557" w:rsidRPr="00480322" w:rsidRDefault="00165557" w:rsidP="00227D14">
            <w:pPr>
              <w:pStyle w:val="NormOdst"/>
              <w:rPr>
                <w:rFonts w:asciiTheme="minorHAnsi" w:hAnsiTheme="minorHAnsi" w:cstheme="minorHAnsi"/>
                <w:b/>
                <w:i/>
              </w:rPr>
            </w:pPr>
            <w:r w:rsidRPr="00480322">
              <w:rPr>
                <w:rFonts w:asciiTheme="minorHAnsi" w:hAnsiTheme="minorHAnsi" w:cstheme="minorHAnsi"/>
                <w:b/>
                <w:i/>
              </w:rPr>
              <w:t>Ostatní</w:t>
            </w:r>
          </w:p>
        </w:tc>
      </w:tr>
      <w:tr w:rsidR="00165557" w:rsidRPr="00B97341" w14:paraId="62805AEF" w14:textId="77777777" w:rsidTr="00227D14">
        <w:tc>
          <w:tcPr>
            <w:tcW w:w="9072" w:type="dxa"/>
          </w:tcPr>
          <w:p w14:paraId="083E8BA8" w14:textId="77777777" w:rsidR="00165557" w:rsidRPr="00480322" w:rsidRDefault="00165557" w:rsidP="00227D14">
            <w:pPr>
              <w:pStyle w:val="NormOdst"/>
              <w:rPr>
                <w:rFonts w:asciiTheme="minorHAnsi" w:hAnsiTheme="minorHAnsi" w:cstheme="minorHAnsi"/>
                <w:color w:val="000000"/>
                <w:sz w:val="22"/>
                <w:szCs w:val="22"/>
              </w:rPr>
            </w:pPr>
            <w:r w:rsidRPr="00480322">
              <w:rPr>
                <w:rFonts w:asciiTheme="minorHAnsi" w:hAnsiTheme="minorHAnsi" w:cstheme="minorHAnsi"/>
                <w:color w:val="000000"/>
                <w:sz w:val="22"/>
                <w:szCs w:val="22"/>
              </w:rPr>
              <w:t>Zákon č. 22/1997 Sb., o technických požadavcích na výrobky a o změně a doplnění některých zákonů,</w:t>
            </w:r>
            <w:r w:rsidRPr="00480322">
              <w:rPr>
                <w:rFonts w:asciiTheme="minorHAnsi" w:hAnsiTheme="minorHAnsi" w:cstheme="minorHAnsi"/>
                <w:sz w:val="22"/>
                <w:szCs w:val="22"/>
              </w:rPr>
              <w:t xml:space="preserve"> ve znění pozdějších a prováděcích předpisů</w:t>
            </w:r>
          </w:p>
        </w:tc>
      </w:tr>
      <w:tr w:rsidR="00165557" w:rsidRPr="00B97341" w14:paraId="7859489C" w14:textId="77777777" w:rsidTr="00227D14">
        <w:tc>
          <w:tcPr>
            <w:tcW w:w="9072" w:type="dxa"/>
          </w:tcPr>
          <w:p w14:paraId="712D77C9" w14:textId="77777777" w:rsidR="00165557" w:rsidRPr="00480322" w:rsidRDefault="00165557" w:rsidP="00227D14">
            <w:pPr>
              <w:pStyle w:val="NormOdst"/>
              <w:rPr>
                <w:rFonts w:asciiTheme="minorHAnsi" w:hAnsiTheme="minorHAnsi" w:cstheme="minorHAnsi"/>
                <w:color w:val="000000"/>
                <w:sz w:val="22"/>
                <w:szCs w:val="22"/>
              </w:rPr>
            </w:pPr>
            <w:r w:rsidRPr="00480322">
              <w:rPr>
                <w:rFonts w:asciiTheme="minorHAnsi" w:hAnsiTheme="minorHAnsi" w:cstheme="minorHAnsi"/>
                <w:color w:val="000000"/>
                <w:sz w:val="22"/>
                <w:szCs w:val="22"/>
              </w:rPr>
              <w:t>Technické normy (ČSN, ČSN EN, ČSN ISO, ČSN EN ISO, event. platné oborové normy atd.)</w:t>
            </w:r>
          </w:p>
        </w:tc>
      </w:tr>
    </w:tbl>
    <w:p w14:paraId="14438CC6" w14:textId="77777777" w:rsidR="00165557" w:rsidRDefault="00165557" w:rsidP="00165557"/>
    <w:p w14:paraId="7E7C4465" w14:textId="77777777" w:rsidR="00165557" w:rsidRDefault="00165557" w:rsidP="00165557">
      <w:pPr>
        <w:overflowPunct/>
        <w:autoSpaceDE/>
        <w:autoSpaceDN/>
        <w:adjustRightInd/>
        <w:textAlignment w:val="auto"/>
        <w:rPr>
          <w:rFonts w:ascii="Arial" w:eastAsia="Arial Unicode MS" w:hAnsi="Arial" w:cs="Arial"/>
          <w:caps/>
          <w:sz w:val="22"/>
          <w:szCs w:val="22"/>
        </w:rPr>
      </w:pPr>
      <w:r>
        <w:rPr>
          <w:rFonts w:ascii="Arial" w:eastAsia="Arial Unicode MS" w:hAnsi="Arial" w:cs="Arial"/>
          <w:caps/>
          <w:sz w:val="22"/>
          <w:szCs w:val="22"/>
        </w:rPr>
        <w:br w:type="page"/>
      </w:r>
    </w:p>
    <w:p w14:paraId="0058C6F0" w14:textId="77777777" w:rsidR="00165557" w:rsidRPr="00A553FB" w:rsidRDefault="00165557" w:rsidP="00165557">
      <w:pPr>
        <w:spacing w:after="120"/>
        <w:rPr>
          <w:b/>
        </w:rPr>
      </w:pPr>
      <w:r>
        <w:lastRenderedPageBreak/>
        <w:t xml:space="preserve">Příloha č. 2 ke směrnici  - </w:t>
      </w:r>
      <w:r w:rsidRPr="00A553FB">
        <w:rPr>
          <w:b/>
        </w:rPr>
        <w:t>Stručný přehled dotčených vnitřních předpisů objednatele</w:t>
      </w:r>
    </w:p>
    <w:p w14:paraId="68D49C68" w14:textId="77777777" w:rsidR="00165557" w:rsidRPr="00B97341" w:rsidRDefault="00165557" w:rsidP="00165557">
      <w:pPr>
        <w:pStyle w:val="NormOdst"/>
        <w:numPr>
          <w:ilvl w:val="0"/>
          <w:numId w:val="48"/>
        </w:numPr>
        <w:tabs>
          <w:tab w:val="left" w:pos="1080"/>
        </w:tabs>
        <w:rPr>
          <w:rFonts w:asciiTheme="minorHAnsi" w:eastAsia="Arial Unicode MS" w:hAnsiTheme="minorHAnsi" w:cstheme="minorHAnsi"/>
        </w:rPr>
      </w:pPr>
      <w:r w:rsidRPr="00B97341">
        <w:rPr>
          <w:rFonts w:asciiTheme="minorHAnsi" w:eastAsia="Arial Unicode MS" w:hAnsiTheme="minorHAnsi" w:cstheme="minorHAnsi"/>
        </w:rPr>
        <w:t>Směrnice Smluvní pokuty za porušení bezpečnostních, hygienických, protipožárních a ekologických předpisů</w:t>
      </w:r>
    </w:p>
    <w:p w14:paraId="3F813CF7" w14:textId="77777777" w:rsidR="00165557" w:rsidRPr="00B97341" w:rsidRDefault="00165557" w:rsidP="00165557">
      <w:pPr>
        <w:pStyle w:val="NormOdst"/>
        <w:numPr>
          <w:ilvl w:val="0"/>
          <w:numId w:val="48"/>
        </w:numPr>
        <w:tabs>
          <w:tab w:val="left" w:pos="1080"/>
        </w:tabs>
        <w:rPr>
          <w:rFonts w:asciiTheme="minorHAnsi" w:eastAsia="Arial Unicode MS" w:hAnsiTheme="minorHAnsi" w:cstheme="minorHAnsi"/>
          <w:b/>
          <w:bCs/>
          <w:i/>
          <w:iCs/>
        </w:rPr>
      </w:pPr>
      <w:r w:rsidRPr="00B97341">
        <w:rPr>
          <w:rFonts w:asciiTheme="minorHAnsi" w:eastAsia="Arial Unicode MS" w:hAnsiTheme="minorHAnsi" w:cstheme="minorHAnsi"/>
        </w:rPr>
        <w:t>Směrnice Zásady ochrany objektů a majetku společnosti</w:t>
      </w:r>
    </w:p>
    <w:p w14:paraId="5C0CA945" w14:textId="77777777" w:rsidR="00165557" w:rsidRDefault="00165557" w:rsidP="00165557">
      <w:pPr>
        <w:pStyle w:val="NormOdst"/>
        <w:numPr>
          <w:ilvl w:val="0"/>
          <w:numId w:val="48"/>
        </w:numPr>
        <w:tabs>
          <w:tab w:val="left" w:pos="1080"/>
        </w:tabs>
        <w:rPr>
          <w:rFonts w:asciiTheme="minorHAnsi" w:hAnsiTheme="minorHAnsi" w:cstheme="minorHAnsi"/>
          <w:bCs/>
        </w:rPr>
      </w:pPr>
      <w:r w:rsidRPr="00B97341">
        <w:rPr>
          <w:rFonts w:asciiTheme="minorHAnsi" w:hAnsiTheme="minorHAnsi" w:cstheme="minorHAnsi"/>
          <w:bCs/>
        </w:rPr>
        <w:t>Směrnice ST Podmínky a pravidla pro uložení cizího zařízení do prostor v majetku ST, a.s.</w:t>
      </w:r>
    </w:p>
    <w:p w14:paraId="6CC6983A" w14:textId="77777777" w:rsidR="00165557" w:rsidRPr="00B97341" w:rsidRDefault="00165557" w:rsidP="00165557">
      <w:pPr>
        <w:pStyle w:val="NormOdst"/>
        <w:numPr>
          <w:ilvl w:val="0"/>
          <w:numId w:val="48"/>
        </w:numPr>
        <w:tabs>
          <w:tab w:val="left" w:pos="1080"/>
        </w:tabs>
        <w:rPr>
          <w:rFonts w:asciiTheme="minorHAnsi" w:hAnsiTheme="minorHAnsi" w:cstheme="minorHAnsi"/>
          <w:bCs/>
        </w:rPr>
      </w:pPr>
      <w:r>
        <w:rPr>
          <w:rFonts w:asciiTheme="minorHAnsi" w:hAnsiTheme="minorHAnsi" w:cstheme="minorHAnsi"/>
          <w:bCs/>
        </w:rPr>
        <w:t>Rozhodnutí Vjezdy vozidel do areálů United Energy, a.s.</w:t>
      </w:r>
    </w:p>
    <w:p w14:paraId="19CAD2F2" w14:textId="77777777" w:rsidR="00165557" w:rsidRPr="00B97341" w:rsidRDefault="00165557" w:rsidP="00165557">
      <w:pPr>
        <w:pStyle w:val="NormOdst"/>
        <w:numPr>
          <w:ilvl w:val="0"/>
          <w:numId w:val="48"/>
        </w:numPr>
        <w:tabs>
          <w:tab w:val="left" w:pos="1080"/>
        </w:tabs>
        <w:rPr>
          <w:rFonts w:asciiTheme="minorHAnsi" w:eastAsia="Arial Unicode MS" w:hAnsiTheme="minorHAnsi" w:cstheme="minorHAnsi"/>
        </w:rPr>
      </w:pPr>
      <w:r w:rsidRPr="00B97341">
        <w:rPr>
          <w:rFonts w:asciiTheme="minorHAnsi" w:eastAsia="Arial Unicode MS" w:hAnsiTheme="minorHAnsi" w:cstheme="minorHAnsi"/>
        </w:rPr>
        <w:t>Rozhodnutí Šetření pracovních úrazů</w:t>
      </w:r>
    </w:p>
    <w:p w14:paraId="150B5AB8" w14:textId="77777777" w:rsidR="00165557" w:rsidRPr="00B97341" w:rsidRDefault="00165557" w:rsidP="00165557">
      <w:pPr>
        <w:pStyle w:val="NormOdst"/>
        <w:numPr>
          <w:ilvl w:val="0"/>
          <w:numId w:val="46"/>
        </w:numPr>
        <w:tabs>
          <w:tab w:val="left" w:pos="1080"/>
        </w:tabs>
        <w:rPr>
          <w:rFonts w:asciiTheme="minorHAnsi" w:eastAsia="Arial Unicode MS" w:hAnsiTheme="minorHAnsi" w:cstheme="minorHAnsi"/>
        </w:rPr>
      </w:pPr>
      <w:r w:rsidRPr="00B97341">
        <w:rPr>
          <w:rFonts w:asciiTheme="minorHAnsi" w:eastAsia="Arial Unicode MS" w:hAnsiTheme="minorHAnsi" w:cstheme="minorHAnsi"/>
        </w:rPr>
        <w:t xml:space="preserve">Rozhodnutí Zákaz kouření v objektech a v areálech společnosti </w:t>
      </w:r>
    </w:p>
    <w:p w14:paraId="6FA3FF49" w14:textId="77777777" w:rsidR="00165557" w:rsidRPr="00B97341" w:rsidRDefault="00165557" w:rsidP="00165557">
      <w:pPr>
        <w:pStyle w:val="NormOdst"/>
        <w:numPr>
          <w:ilvl w:val="0"/>
          <w:numId w:val="48"/>
        </w:numPr>
        <w:tabs>
          <w:tab w:val="left" w:pos="1080"/>
        </w:tabs>
        <w:rPr>
          <w:rFonts w:asciiTheme="minorHAnsi" w:eastAsia="Arial Unicode MS" w:hAnsiTheme="minorHAnsi" w:cstheme="minorHAnsi"/>
        </w:rPr>
      </w:pPr>
      <w:r w:rsidRPr="00B97341">
        <w:rPr>
          <w:rFonts w:asciiTheme="minorHAnsi" w:eastAsia="Arial Unicode MS" w:hAnsiTheme="minorHAnsi" w:cstheme="minorHAnsi"/>
        </w:rPr>
        <w:t>Příkaz Ochrana zdraví před alkoholismem a jinými návykovými látkami</w:t>
      </w:r>
    </w:p>
    <w:p w14:paraId="01858770" w14:textId="77777777" w:rsidR="00165557" w:rsidRPr="00B97341" w:rsidRDefault="00165557" w:rsidP="00165557">
      <w:pPr>
        <w:pStyle w:val="NormOdst"/>
        <w:numPr>
          <w:ilvl w:val="0"/>
          <w:numId w:val="48"/>
        </w:numPr>
        <w:tabs>
          <w:tab w:val="left" w:pos="1080"/>
        </w:tabs>
        <w:rPr>
          <w:rFonts w:asciiTheme="minorHAnsi" w:eastAsia="Arial Unicode MS" w:hAnsiTheme="minorHAnsi" w:cstheme="minorHAnsi"/>
        </w:rPr>
      </w:pPr>
      <w:r w:rsidRPr="00B97341">
        <w:rPr>
          <w:rFonts w:asciiTheme="minorHAnsi" w:eastAsia="Arial Unicode MS" w:hAnsiTheme="minorHAnsi" w:cstheme="minorHAnsi"/>
        </w:rPr>
        <w:t>Směrnice Rizika možného ohrožení života a zdraví zaměstnanců při práci, Katalog rizik</w:t>
      </w:r>
    </w:p>
    <w:p w14:paraId="7AA98729" w14:textId="77777777" w:rsidR="00165557" w:rsidRPr="00B97341" w:rsidRDefault="00165557" w:rsidP="00165557">
      <w:pPr>
        <w:pStyle w:val="NormOdst"/>
        <w:numPr>
          <w:ilvl w:val="0"/>
          <w:numId w:val="48"/>
        </w:numPr>
        <w:tabs>
          <w:tab w:val="left" w:pos="1080"/>
        </w:tabs>
        <w:rPr>
          <w:rFonts w:asciiTheme="minorHAnsi" w:eastAsia="Arial Unicode MS" w:hAnsiTheme="minorHAnsi" w:cstheme="minorHAnsi"/>
        </w:rPr>
      </w:pPr>
      <w:r w:rsidRPr="00B97341">
        <w:rPr>
          <w:rFonts w:asciiTheme="minorHAnsi" w:eastAsia="Arial Unicode MS" w:hAnsiTheme="minorHAnsi" w:cstheme="minorHAnsi"/>
        </w:rPr>
        <w:t>Příkaz Povinné nošení ochranných přileb</w:t>
      </w:r>
    </w:p>
    <w:p w14:paraId="54B327EE" w14:textId="77777777" w:rsidR="00165557" w:rsidRPr="00B97341" w:rsidRDefault="00165557" w:rsidP="00165557">
      <w:pPr>
        <w:pStyle w:val="NormOdst"/>
        <w:numPr>
          <w:ilvl w:val="0"/>
          <w:numId w:val="48"/>
        </w:numPr>
        <w:tabs>
          <w:tab w:val="left" w:pos="1080"/>
        </w:tabs>
        <w:rPr>
          <w:rFonts w:asciiTheme="minorHAnsi" w:eastAsia="Arial Unicode MS" w:hAnsiTheme="minorHAnsi" w:cstheme="minorHAnsi"/>
        </w:rPr>
      </w:pPr>
      <w:r w:rsidRPr="00B97341">
        <w:rPr>
          <w:rFonts w:asciiTheme="minorHAnsi" w:eastAsia="Arial Unicode MS" w:hAnsiTheme="minorHAnsi" w:cstheme="minorHAnsi"/>
        </w:rPr>
        <w:t>Příkaz Povinné nošení ochranného oděvu s vysokou viditelností</w:t>
      </w:r>
    </w:p>
    <w:p w14:paraId="780FBA63" w14:textId="77777777" w:rsidR="00165557" w:rsidRPr="00B97341" w:rsidRDefault="00165557" w:rsidP="00165557">
      <w:pPr>
        <w:pStyle w:val="NormOdst"/>
        <w:numPr>
          <w:ilvl w:val="0"/>
          <w:numId w:val="48"/>
        </w:numPr>
        <w:tabs>
          <w:tab w:val="left" w:pos="1080"/>
        </w:tabs>
        <w:rPr>
          <w:rFonts w:asciiTheme="minorHAnsi" w:eastAsia="Arial Unicode MS" w:hAnsiTheme="minorHAnsi" w:cstheme="minorHAnsi"/>
        </w:rPr>
      </w:pPr>
      <w:r w:rsidRPr="00B97341">
        <w:rPr>
          <w:rFonts w:asciiTheme="minorHAnsi" w:eastAsia="Arial Unicode MS" w:hAnsiTheme="minorHAnsi" w:cstheme="minorHAnsi"/>
        </w:rPr>
        <w:t>Příkaz Ohlašování závažných incidentů</w:t>
      </w:r>
    </w:p>
    <w:p w14:paraId="0E6E5B82" w14:textId="77777777" w:rsidR="00165557" w:rsidRDefault="00165557" w:rsidP="00165557">
      <w:pPr>
        <w:pStyle w:val="NormOdst"/>
        <w:numPr>
          <w:ilvl w:val="0"/>
          <w:numId w:val="48"/>
        </w:numPr>
        <w:tabs>
          <w:tab w:val="left" w:pos="1080"/>
        </w:tabs>
        <w:rPr>
          <w:rFonts w:asciiTheme="minorHAnsi" w:eastAsia="Arial Unicode MS" w:hAnsiTheme="minorHAnsi" w:cstheme="minorHAnsi"/>
        </w:rPr>
      </w:pPr>
      <w:r w:rsidRPr="00B97341">
        <w:rPr>
          <w:rFonts w:asciiTheme="minorHAnsi" w:eastAsia="Arial Unicode MS" w:hAnsiTheme="minorHAnsi" w:cstheme="minorHAnsi"/>
        </w:rPr>
        <w:t xml:space="preserve">Rozhodnutí Projekt ochrany osobních údajů (technicko-organizační opatření </w:t>
      </w:r>
      <w:r>
        <w:rPr>
          <w:rFonts w:asciiTheme="minorHAnsi" w:eastAsia="Arial Unicode MS" w:hAnsiTheme="minorHAnsi" w:cstheme="minorHAnsi"/>
        </w:rPr>
        <w:t>k</w:t>
      </w:r>
      <w:r w:rsidRPr="00B97341">
        <w:rPr>
          <w:rFonts w:asciiTheme="minorHAnsi" w:eastAsia="Arial Unicode MS" w:hAnsiTheme="minorHAnsi" w:cstheme="minorHAnsi"/>
        </w:rPr>
        <w:t xml:space="preserve"> zajištění ochrany osobních údajů ve společnostech</w:t>
      </w:r>
      <w:r>
        <w:rPr>
          <w:rFonts w:asciiTheme="minorHAnsi" w:eastAsia="Arial Unicode MS" w:hAnsiTheme="minorHAnsi" w:cstheme="minorHAnsi"/>
        </w:rPr>
        <w:t>)</w:t>
      </w:r>
    </w:p>
    <w:p w14:paraId="3AB94126" w14:textId="77777777" w:rsidR="00165557" w:rsidRPr="00B97341" w:rsidRDefault="00165557" w:rsidP="00165557">
      <w:pPr>
        <w:pStyle w:val="NormOdst"/>
        <w:numPr>
          <w:ilvl w:val="0"/>
          <w:numId w:val="48"/>
        </w:numPr>
        <w:tabs>
          <w:tab w:val="left" w:pos="1080"/>
        </w:tabs>
        <w:rPr>
          <w:rFonts w:asciiTheme="minorHAnsi" w:eastAsia="Arial Unicode MS" w:hAnsiTheme="minorHAnsi" w:cstheme="minorHAnsi"/>
        </w:rPr>
      </w:pPr>
      <w:r>
        <w:rPr>
          <w:rFonts w:asciiTheme="minorHAnsi" w:eastAsia="Arial Unicode MS" w:hAnsiTheme="minorHAnsi" w:cstheme="minorHAnsi"/>
        </w:rPr>
        <w:t>Směrnice Ochrana osobních údajů GDPR</w:t>
      </w:r>
    </w:p>
    <w:p w14:paraId="70052E1C" w14:textId="77777777" w:rsidR="00165557" w:rsidRPr="00B97341" w:rsidRDefault="00165557" w:rsidP="00165557">
      <w:pPr>
        <w:pStyle w:val="NormOdst"/>
        <w:numPr>
          <w:ilvl w:val="0"/>
          <w:numId w:val="48"/>
        </w:numPr>
        <w:tabs>
          <w:tab w:val="left" w:pos="1080"/>
        </w:tabs>
        <w:rPr>
          <w:rFonts w:asciiTheme="minorHAnsi" w:eastAsia="Arial Unicode MS" w:hAnsiTheme="minorHAnsi" w:cstheme="minorHAnsi"/>
        </w:rPr>
      </w:pPr>
      <w:r w:rsidRPr="00B97341">
        <w:rPr>
          <w:rFonts w:asciiTheme="minorHAnsi" w:eastAsia="Arial Unicode MS" w:hAnsiTheme="minorHAnsi" w:cstheme="minorHAnsi"/>
        </w:rPr>
        <w:t>Směrnice Zabezpečení požární ochrany</w:t>
      </w:r>
    </w:p>
    <w:p w14:paraId="11C6EA2D" w14:textId="77777777" w:rsidR="00165557" w:rsidRPr="00B97341" w:rsidRDefault="00165557" w:rsidP="00165557">
      <w:pPr>
        <w:pStyle w:val="NormOdst"/>
        <w:numPr>
          <w:ilvl w:val="0"/>
          <w:numId w:val="48"/>
        </w:numPr>
        <w:tabs>
          <w:tab w:val="left" w:pos="1080"/>
        </w:tabs>
        <w:rPr>
          <w:rFonts w:asciiTheme="minorHAnsi" w:eastAsia="Arial Unicode MS" w:hAnsiTheme="minorHAnsi" w:cstheme="minorHAnsi"/>
        </w:rPr>
      </w:pPr>
      <w:r w:rsidRPr="00B97341">
        <w:rPr>
          <w:rFonts w:asciiTheme="minorHAnsi" w:eastAsia="Arial Unicode MS" w:hAnsiTheme="minorHAnsi" w:cstheme="minorHAnsi"/>
        </w:rPr>
        <w:t>Rozhodnutí Zabezpečení pracovišť při činnostech se zvýšeným nebezpečím požáru a výbuchu</w:t>
      </w:r>
    </w:p>
    <w:p w14:paraId="17127985" w14:textId="77777777" w:rsidR="00165557" w:rsidRPr="00B97341" w:rsidRDefault="00165557" w:rsidP="00165557">
      <w:pPr>
        <w:pStyle w:val="NormOdst"/>
        <w:numPr>
          <w:ilvl w:val="0"/>
          <w:numId w:val="48"/>
        </w:numPr>
        <w:tabs>
          <w:tab w:val="left" w:pos="1080"/>
        </w:tabs>
        <w:rPr>
          <w:rFonts w:asciiTheme="minorHAnsi" w:eastAsia="Arial Unicode MS" w:hAnsiTheme="minorHAnsi" w:cstheme="minorHAnsi"/>
        </w:rPr>
      </w:pPr>
      <w:r w:rsidRPr="00B97341">
        <w:rPr>
          <w:rFonts w:asciiTheme="minorHAnsi" w:eastAsia="Arial Unicode MS" w:hAnsiTheme="minorHAnsi" w:cstheme="minorHAnsi"/>
        </w:rPr>
        <w:t xml:space="preserve">Směrnice Nakládání s odpady, obaly a vratnými výrobky </w:t>
      </w:r>
    </w:p>
    <w:p w14:paraId="3ACCAD7F" w14:textId="77777777" w:rsidR="00165557" w:rsidRPr="00B97341" w:rsidRDefault="00165557" w:rsidP="00165557">
      <w:pPr>
        <w:pStyle w:val="NormOdst"/>
        <w:numPr>
          <w:ilvl w:val="0"/>
          <w:numId w:val="48"/>
        </w:numPr>
        <w:tabs>
          <w:tab w:val="left" w:pos="0"/>
        </w:tabs>
        <w:rPr>
          <w:rFonts w:asciiTheme="minorHAnsi" w:eastAsia="Arial Unicode MS" w:hAnsiTheme="minorHAnsi" w:cstheme="minorHAnsi"/>
        </w:rPr>
      </w:pPr>
      <w:r w:rsidRPr="00B97341">
        <w:rPr>
          <w:rFonts w:asciiTheme="minorHAnsi" w:eastAsia="Arial Unicode MS" w:hAnsiTheme="minorHAnsi" w:cstheme="minorHAnsi"/>
        </w:rPr>
        <w:t>Směrnice O nakládání s vodami</w:t>
      </w:r>
    </w:p>
    <w:p w14:paraId="5928B43B" w14:textId="77777777" w:rsidR="00165557" w:rsidRPr="00B97341" w:rsidRDefault="00165557" w:rsidP="00165557">
      <w:pPr>
        <w:pStyle w:val="NormOdst"/>
        <w:numPr>
          <w:ilvl w:val="0"/>
          <w:numId w:val="48"/>
        </w:numPr>
        <w:tabs>
          <w:tab w:val="left" w:pos="1080"/>
        </w:tabs>
        <w:rPr>
          <w:rFonts w:asciiTheme="minorHAnsi" w:eastAsia="Arial Unicode MS" w:hAnsiTheme="minorHAnsi" w:cstheme="minorHAnsi"/>
        </w:rPr>
      </w:pPr>
      <w:r w:rsidRPr="00B97341">
        <w:rPr>
          <w:rFonts w:asciiTheme="minorHAnsi" w:eastAsia="Arial Unicode MS" w:hAnsiTheme="minorHAnsi" w:cstheme="minorHAnsi"/>
        </w:rPr>
        <w:t>Směrnice Nakládání s nebezpečnými chemickými látkami a chemickými přípravky</w:t>
      </w:r>
    </w:p>
    <w:p w14:paraId="09972623" w14:textId="77777777" w:rsidR="00165557" w:rsidRPr="00364A5B" w:rsidRDefault="00165557" w:rsidP="00165557">
      <w:pPr>
        <w:pStyle w:val="NormOdst"/>
        <w:numPr>
          <w:ilvl w:val="0"/>
          <w:numId w:val="48"/>
        </w:numPr>
        <w:tabs>
          <w:tab w:val="left" w:pos="1080"/>
        </w:tabs>
        <w:rPr>
          <w:rFonts w:asciiTheme="minorHAnsi" w:eastAsia="Arial Unicode MS" w:hAnsiTheme="minorHAnsi" w:cstheme="minorHAnsi"/>
        </w:rPr>
      </w:pPr>
      <w:r w:rsidRPr="00B97341">
        <w:rPr>
          <w:rFonts w:asciiTheme="minorHAnsi" w:eastAsia="Arial Unicode MS" w:hAnsiTheme="minorHAnsi" w:cstheme="minorHAnsi"/>
        </w:rPr>
        <w:t>Příkaz Strojní příkaz bezpečnosti práce – strojní BS příkaz</w:t>
      </w:r>
    </w:p>
    <w:p w14:paraId="069EB302" w14:textId="77777777" w:rsidR="00165557" w:rsidRPr="00B97341" w:rsidRDefault="00165557" w:rsidP="00165557">
      <w:pPr>
        <w:pStyle w:val="NormOdst"/>
        <w:numPr>
          <w:ilvl w:val="0"/>
          <w:numId w:val="48"/>
        </w:numPr>
        <w:tabs>
          <w:tab w:val="left" w:pos="1080"/>
        </w:tabs>
        <w:rPr>
          <w:rFonts w:asciiTheme="minorHAnsi" w:eastAsia="Arial Unicode MS" w:hAnsiTheme="minorHAnsi" w:cstheme="minorHAnsi"/>
        </w:rPr>
      </w:pPr>
      <w:r w:rsidRPr="00B97341">
        <w:rPr>
          <w:rFonts w:asciiTheme="minorHAnsi" w:eastAsia="Arial Unicode MS" w:hAnsiTheme="minorHAnsi" w:cstheme="minorHAnsi"/>
        </w:rPr>
        <w:t>Směrnice Opravy vyhrazených tlakových zařízení a tlakového potrubí, metodika zkoušek a vedení dokumentace</w:t>
      </w:r>
    </w:p>
    <w:p w14:paraId="1146003D" w14:textId="77777777" w:rsidR="00165557" w:rsidRPr="00B97341" w:rsidRDefault="00165557" w:rsidP="00165557">
      <w:pPr>
        <w:pStyle w:val="NormOdst"/>
        <w:numPr>
          <w:ilvl w:val="0"/>
          <w:numId w:val="48"/>
        </w:numPr>
        <w:tabs>
          <w:tab w:val="left" w:pos="1080"/>
        </w:tabs>
        <w:rPr>
          <w:rFonts w:asciiTheme="minorHAnsi" w:hAnsiTheme="minorHAnsi" w:cstheme="minorHAnsi"/>
        </w:rPr>
      </w:pPr>
      <w:r w:rsidRPr="00B97341">
        <w:rPr>
          <w:rFonts w:asciiTheme="minorHAnsi" w:hAnsiTheme="minorHAnsi" w:cstheme="minorHAnsi"/>
        </w:rPr>
        <w:t>Příkaz „B“ elektro</w:t>
      </w:r>
    </w:p>
    <w:p w14:paraId="4583D397" w14:textId="77777777" w:rsidR="00165557" w:rsidRPr="00B97341" w:rsidRDefault="00165557" w:rsidP="00165557">
      <w:pPr>
        <w:pStyle w:val="NormOdst"/>
        <w:numPr>
          <w:ilvl w:val="0"/>
          <w:numId w:val="48"/>
        </w:numPr>
        <w:tabs>
          <w:tab w:val="left" w:pos="1080"/>
        </w:tabs>
        <w:rPr>
          <w:rFonts w:asciiTheme="minorHAnsi" w:eastAsia="Arial Unicode MS" w:hAnsiTheme="minorHAnsi" w:cstheme="minorHAnsi"/>
        </w:rPr>
      </w:pPr>
      <w:r w:rsidRPr="00B97341">
        <w:rPr>
          <w:rFonts w:asciiTheme="minorHAnsi" w:hAnsiTheme="minorHAnsi" w:cstheme="minorHAnsi"/>
        </w:rPr>
        <w:t>Směrnice Pravidla technické správy, provozu a údržby majetku</w:t>
      </w:r>
    </w:p>
    <w:p w14:paraId="6D5920DE" w14:textId="77777777" w:rsidR="00165557" w:rsidRPr="00B97341" w:rsidRDefault="00165557" w:rsidP="00165557">
      <w:pPr>
        <w:pStyle w:val="NormOdst"/>
        <w:numPr>
          <w:ilvl w:val="0"/>
          <w:numId w:val="48"/>
        </w:numPr>
        <w:tabs>
          <w:tab w:val="left" w:pos="1080"/>
        </w:tabs>
        <w:rPr>
          <w:rFonts w:asciiTheme="minorHAnsi" w:hAnsiTheme="minorHAnsi" w:cstheme="minorHAnsi"/>
          <w:bCs/>
        </w:rPr>
      </w:pPr>
      <w:r w:rsidRPr="00B97341">
        <w:rPr>
          <w:rFonts w:asciiTheme="minorHAnsi" w:hAnsiTheme="minorHAnsi" w:cstheme="minorHAnsi"/>
          <w:bCs/>
        </w:rPr>
        <w:t>Směrnice Pravidla řízení a kontroly kvality svařování</w:t>
      </w:r>
    </w:p>
    <w:p w14:paraId="0F4EDCC3" w14:textId="77777777" w:rsidR="00165557" w:rsidRPr="00B97341" w:rsidRDefault="00165557" w:rsidP="00165557">
      <w:pPr>
        <w:pStyle w:val="NormOdst"/>
        <w:numPr>
          <w:ilvl w:val="0"/>
          <w:numId w:val="48"/>
        </w:numPr>
        <w:tabs>
          <w:tab w:val="left" w:pos="1080"/>
        </w:tabs>
        <w:rPr>
          <w:rFonts w:asciiTheme="minorHAnsi" w:eastAsia="Arial Unicode MS" w:hAnsiTheme="minorHAnsi" w:cstheme="minorHAnsi"/>
        </w:rPr>
      </w:pPr>
      <w:r w:rsidRPr="00B97341">
        <w:rPr>
          <w:rFonts w:asciiTheme="minorHAnsi" w:hAnsiTheme="minorHAnsi" w:cstheme="minorHAnsi"/>
        </w:rPr>
        <w:t xml:space="preserve">Místní provozní bezpečnostní předpis č. Z013 Havarijní plán – Plán opatření pro případy havarijního zhoršení jakosti vod závadnými a nebezpečnými látkami </w:t>
      </w:r>
    </w:p>
    <w:p w14:paraId="5F77DEE8" w14:textId="77777777" w:rsidR="00165557" w:rsidRDefault="00165557" w:rsidP="00165557">
      <w:pPr>
        <w:pStyle w:val="NormOdst"/>
        <w:numPr>
          <w:ilvl w:val="0"/>
          <w:numId w:val="48"/>
        </w:numPr>
        <w:tabs>
          <w:tab w:val="left" w:pos="1080"/>
        </w:tabs>
        <w:rPr>
          <w:rFonts w:asciiTheme="minorHAnsi" w:hAnsiTheme="minorHAnsi" w:cstheme="minorHAnsi"/>
          <w:bCs/>
        </w:rPr>
      </w:pPr>
      <w:r w:rsidRPr="00B97341">
        <w:rPr>
          <w:rFonts w:asciiTheme="minorHAnsi" w:hAnsiTheme="minorHAnsi" w:cstheme="minorHAnsi"/>
          <w:bCs/>
        </w:rPr>
        <w:t xml:space="preserve">Místní provozní předpis </w:t>
      </w:r>
      <w:r>
        <w:rPr>
          <w:rFonts w:asciiTheme="minorHAnsi" w:hAnsiTheme="minorHAnsi" w:cstheme="minorHAnsi"/>
          <w:bCs/>
        </w:rPr>
        <w:t>č.</w:t>
      </w:r>
      <w:r w:rsidRPr="00B97341">
        <w:rPr>
          <w:rFonts w:asciiTheme="minorHAnsi" w:hAnsiTheme="minorHAnsi" w:cstheme="minorHAnsi"/>
          <w:bCs/>
        </w:rPr>
        <w:t xml:space="preserve"> </w:t>
      </w:r>
      <w:r>
        <w:rPr>
          <w:rFonts w:asciiTheme="minorHAnsi" w:hAnsiTheme="minorHAnsi" w:cstheme="minorHAnsi"/>
          <w:bCs/>
        </w:rPr>
        <w:t xml:space="preserve">O001 </w:t>
      </w:r>
      <w:r w:rsidRPr="00B97341">
        <w:rPr>
          <w:rFonts w:asciiTheme="minorHAnsi" w:hAnsiTheme="minorHAnsi" w:cstheme="minorHAnsi"/>
          <w:bCs/>
        </w:rPr>
        <w:t>Provozní řád skladu odpadů</w:t>
      </w:r>
      <w:r>
        <w:rPr>
          <w:rFonts w:asciiTheme="minorHAnsi" w:hAnsiTheme="minorHAnsi" w:cstheme="minorHAnsi"/>
          <w:bCs/>
        </w:rPr>
        <w:t xml:space="preserve"> </w:t>
      </w:r>
      <w:r w:rsidRPr="00B97341">
        <w:rPr>
          <w:rFonts w:asciiTheme="minorHAnsi" w:hAnsiTheme="minorHAnsi" w:cstheme="minorHAnsi"/>
          <w:bCs/>
        </w:rPr>
        <w:t>- Zařízení pro sběr tuhých a kapalných odpadů</w:t>
      </w:r>
    </w:p>
    <w:p w14:paraId="14AF61B8" w14:textId="77777777" w:rsidR="00165557" w:rsidRPr="003F7AB0" w:rsidRDefault="00165557" w:rsidP="00165557">
      <w:pPr>
        <w:pStyle w:val="NormOdst"/>
        <w:numPr>
          <w:ilvl w:val="0"/>
          <w:numId w:val="48"/>
        </w:numPr>
        <w:tabs>
          <w:tab w:val="left" w:pos="1080"/>
        </w:tabs>
        <w:rPr>
          <w:rFonts w:asciiTheme="minorHAnsi" w:hAnsiTheme="minorHAnsi" w:cstheme="minorHAnsi"/>
          <w:bCs/>
        </w:rPr>
      </w:pPr>
      <w:r w:rsidRPr="003F7AB0">
        <w:rPr>
          <w:rFonts w:asciiTheme="minorHAnsi" w:hAnsiTheme="minorHAnsi" w:cstheme="minorHAnsi"/>
          <w:bCs/>
        </w:rPr>
        <w:t>Místní provozní předpis č. O003</w:t>
      </w:r>
      <w:r>
        <w:rPr>
          <w:rFonts w:asciiTheme="minorHAnsi" w:hAnsiTheme="minorHAnsi" w:cstheme="minorHAnsi"/>
          <w:bCs/>
        </w:rPr>
        <w:t xml:space="preserve"> </w:t>
      </w:r>
      <w:r w:rsidRPr="003F7AB0">
        <w:rPr>
          <w:rFonts w:asciiTheme="minorHAnsi" w:hAnsiTheme="minorHAnsi" w:cstheme="minorHAnsi"/>
          <w:bCs/>
        </w:rPr>
        <w:t>Kanalizační řád</w:t>
      </w:r>
      <w:r>
        <w:rPr>
          <w:rFonts w:asciiTheme="minorHAnsi" w:hAnsiTheme="minorHAnsi" w:cstheme="minorHAnsi"/>
          <w:bCs/>
        </w:rPr>
        <w:t xml:space="preserve"> – Kanalizace United Energy, a.s. v lokalitě Most-Komořany</w:t>
      </w:r>
    </w:p>
    <w:p w14:paraId="274497DA" w14:textId="77777777" w:rsidR="00165557" w:rsidRPr="00B52C80" w:rsidRDefault="00165557" w:rsidP="00165557">
      <w:pPr>
        <w:pStyle w:val="NormOdst"/>
        <w:numPr>
          <w:ilvl w:val="0"/>
          <w:numId w:val="48"/>
        </w:numPr>
        <w:tabs>
          <w:tab w:val="left" w:pos="1080"/>
        </w:tabs>
        <w:rPr>
          <w:b/>
        </w:rPr>
      </w:pPr>
      <w:r w:rsidRPr="00B52C80">
        <w:rPr>
          <w:rFonts w:asciiTheme="minorHAnsi" w:hAnsiTheme="minorHAnsi" w:cstheme="minorHAnsi"/>
          <w:bCs/>
        </w:rPr>
        <w:t xml:space="preserve">ZPI </w:t>
      </w:r>
      <w:r>
        <w:rPr>
          <w:rFonts w:asciiTheme="minorHAnsi" w:hAnsiTheme="minorHAnsi" w:cstheme="minorHAnsi"/>
          <w:bCs/>
        </w:rPr>
        <w:t>0</w:t>
      </w:r>
      <w:r w:rsidRPr="00B52C80">
        <w:rPr>
          <w:rFonts w:asciiTheme="minorHAnsi" w:hAnsiTheme="minorHAnsi" w:cstheme="minorHAnsi"/>
          <w:bCs/>
        </w:rPr>
        <w:t xml:space="preserve">12 </w:t>
      </w:r>
      <w:r>
        <w:rPr>
          <w:rFonts w:asciiTheme="minorHAnsi" w:hAnsiTheme="minorHAnsi" w:cstheme="minorHAnsi"/>
          <w:bCs/>
        </w:rPr>
        <w:t xml:space="preserve">Provozní instrukce - </w:t>
      </w:r>
      <w:r w:rsidRPr="00B52C80">
        <w:rPr>
          <w:rFonts w:asciiTheme="minorHAnsi" w:hAnsiTheme="minorHAnsi" w:cstheme="minorHAnsi"/>
          <w:bCs/>
        </w:rPr>
        <w:t>Vlečkový řád</w:t>
      </w:r>
      <w:r>
        <w:rPr>
          <w:rFonts w:asciiTheme="minorHAnsi" w:hAnsiTheme="minorHAnsi" w:cstheme="minorHAnsi"/>
          <w:bCs/>
        </w:rPr>
        <w:t xml:space="preserve"> (Pokyny vlastníka dráhy /vlečky/ k zajištění bezpečnosti osob nacházejících se v obvodu vlečky, bezpečnosti provozování dráhy a drážní dopravy a ochrany majetku)</w:t>
      </w:r>
    </w:p>
    <w:p w14:paraId="0D824F07" w14:textId="77777777" w:rsidR="00165557" w:rsidRDefault="00165557" w:rsidP="00165557">
      <w:pPr>
        <w:overflowPunct/>
        <w:autoSpaceDE/>
        <w:autoSpaceDN/>
        <w:adjustRightInd/>
        <w:textAlignment w:val="auto"/>
        <w:rPr>
          <w:rFonts w:ascii="Arial" w:eastAsia="Arial Unicode MS" w:hAnsi="Arial" w:cs="Arial"/>
          <w:caps/>
          <w:sz w:val="22"/>
          <w:szCs w:val="22"/>
        </w:rPr>
      </w:pPr>
      <w:r>
        <w:rPr>
          <w:rFonts w:ascii="Arial" w:eastAsia="Arial Unicode MS" w:hAnsi="Arial" w:cs="Arial"/>
          <w:caps/>
          <w:sz w:val="22"/>
          <w:szCs w:val="22"/>
        </w:rPr>
        <w:br w:type="page"/>
      </w:r>
    </w:p>
    <w:p w14:paraId="5B1E884C" w14:textId="77777777" w:rsidR="00165557" w:rsidRDefault="00165557" w:rsidP="00165557">
      <w:r>
        <w:lastRenderedPageBreak/>
        <w:t>Příloha č. 3 ke směrnici SM-UE-1805 Příjezdové cesty - hasiči</w:t>
      </w:r>
    </w:p>
    <w:p w14:paraId="3D5FB3C3" w14:textId="77777777" w:rsidR="00165557" w:rsidRDefault="00165557" w:rsidP="00165557">
      <w:r w:rsidRPr="00B57569">
        <w:rPr>
          <w:noProof/>
        </w:rPr>
        <w:drawing>
          <wp:inline distT="0" distB="0" distL="0" distR="0" wp14:anchorId="488410C3" wp14:editId="0D83E767">
            <wp:extent cx="5111115" cy="7825105"/>
            <wp:effectExtent l="0" t="0" r="0" b="4445"/>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11115" cy="7825105"/>
                    </a:xfrm>
                    <a:prstGeom prst="rect">
                      <a:avLst/>
                    </a:prstGeom>
                    <a:noFill/>
                    <a:ln>
                      <a:noFill/>
                    </a:ln>
                  </pic:spPr>
                </pic:pic>
              </a:graphicData>
            </a:graphic>
          </wp:inline>
        </w:drawing>
      </w:r>
    </w:p>
    <w:p w14:paraId="1B8005C0" w14:textId="77777777" w:rsidR="00165557" w:rsidRDefault="00165557" w:rsidP="00165557">
      <w:pPr>
        <w:overflowPunct/>
        <w:autoSpaceDE/>
        <w:autoSpaceDN/>
        <w:adjustRightInd/>
        <w:textAlignment w:val="auto"/>
        <w:rPr>
          <w:rFonts w:ascii="Arial" w:eastAsia="Arial Unicode MS" w:hAnsi="Arial" w:cs="Arial"/>
          <w:caps/>
          <w:sz w:val="22"/>
          <w:szCs w:val="22"/>
        </w:rPr>
      </w:pPr>
      <w:r>
        <w:rPr>
          <w:rFonts w:ascii="Arial" w:eastAsia="Arial Unicode MS" w:hAnsi="Arial" w:cs="Arial"/>
          <w:caps/>
          <w:sz w:val="22"/>
          <w:szCs w:val="22"/>
        </w:rPr>
        <w:br w:type="page"/>
      </w:r>
    </w:p>
    <w:p w14:paraId="19695C49" w14:textId="77777777" w:rsidR="00165557" w:rsidRDefault="00165557" w:rsidP="00165557">
      <w:pPr>
        <w:pStyle w:val="Zhlav"/>
        <w:spacing w:after="120"/>
      </w:pPr>
      <w:r>
        <w:lastRenderedPageBreak/>
        <w:t>Příloha č. 4 ke směrnici  SM-UE-1805 Pravidla chování zhotovitelů</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182"/>
        <w:gridCol w:w="3182"/>
        <w:gridCol w:w="3182"/>
      </w:tblGrid>
      <w:tr w:rsidR="00165557" w14:paraId="22838192" w14:textId="77777777" w:rsidTr="00227D14">
        <w:trPr>
          <w:trHeight w:val="1275"/>
          <w:jc w:val="center"/>
        </w:trPr>
        <w:tc>
          <w:tcPr>
            <w:tcW w:w="3182" w:type="dxa"/>
            <w:tcBorders>
              <w:top w:val="single" w:sz="4" w:space="0" w:color="auto"/>
              <w:bottom w:val="single" w:sz="4" w:space="0" w:color="auto"/>
              <w:right w:val="single" w:sz="4" w:space="0" w:color="auto"/>
            </w:tcBorders>
            <w:vAlign w:val="center"/>
          </w:tcPr>
          <w:p w14:paraId="7A062592" w14:textId="77777777" w:rsidR="00165557" w:rsidRPr="004C45E4" w:rsidRDefault="00165557" w:rsidP="00227D14">
            <w:pPr>
              <w:widowControl w:val="0"/>
              <w:jc w:val="center"/>
              <w:rPr>
                <w:rFonts w:cs="Calibri"/>
              </w:rPr>
            </w:pPr>
            <w:r w:rsidRPr="004C45E4">
              <w:rPr>
                <w:rFonts w:cs="Calibri"/>
              </w:rPr>
              <w:t>United Energy, a.s.</w:t>
            </w:r>
          </w:p>
          <w:p w14:paraId="58DC5610" w14:textId="77777777" w:rsidR="00165557" w:rsidRPr="004C45E4" w:rsidRDefault="00165557" w:rsidP="00227D14">
            <w:pPr>
              <w:widowControl w:val="0"/>
              <w:jc w:val="center"/>
              <w:rPr>
                <w:rFonts w:cs="Calibri"/>
              </w:rPr>
            </w:pPr>
            <w:r w:rsidRPr="004C45E4">
              <w:rPr>
                <w:rFonts w:cs="Calibri"/>
              </w:rPr>
              <w:t>Teplárenská 2</w:t>
            </w:r>
          </w:p>
          <w:p w14:paraId="17DE7F9A" w14:textId="77777777" w:rsidR="00165557" w:rsidRPr="004C45E4" w:rsidRDefault="00165557" w:rsidP="00227D14">
            <w:pPr>
              <w:widowControl w:val="0"/>
              <w:jc w:val="center"/>
              <w:rPr>
                <w:rFonts w:cs="Calibri"/>
              </w:rPr>
            </w:pPr>
            <w:r w:rsidRPr="004C45E4">
              <w:rPr>
                <w:rFonts w:cs="Calibri"/>
              </w:rPr>
              <w:t>434 03 Most - Komořany</w:t>
            </w:r>
          </w:p>
        </w:tc>
        <w:tc>
          <w:tcPr>
            <w:tcW w:w="3182" w:type="dxa"/>
            <w:tcBorders>
              <w:top w:val="single" w:sz="4" w:space="0" w:color="auto"/>
              <w:left w:val="single" w:sz="4" w:space="0" w:color="auto"/>
              <w:bottom w:val="single" w:sz="4" w:space="0" w:color="auto"/>
              <w:right w:val="single" w:sz="4" w:space="0" w:color="auto"/>
            </w:tcBorders>
            <w:vAlign w:val="center"/>
          </w:tcPr>
          <w:p w14:paraId="4DD1FDFA" w14:textId="77777777" w:rsidR="00165557" w:rsidRPr="004C45E4" w:rsidRDefault="00165557" w:rsidP="00227D14">
            <w:pPr>
              <w:widowControl w:val="0"/>
              <w:jc w:val="center"/>
              <w:rPr>
                <w:rFonts w:cs="Calibri"/>
              </w:rPr>
            </w:pPr>
            <w:r w:rsidRPr="004C45E4">
              <w:rPr>
                <w:rFonts w:cs="Calibri"/>
              </w:rPr>
              <w:t>Směrnice č.</w:t>
            </w:r>
          </w:p>
          <w:p w14:paraId="0C094128" w14:textId="77777777" w:rsidR="00165557" w:rsidRPr="004C45E4" w:rsidRDefault="00165557" w:rsidP="00227D14">
            <w:pPr>
              <w:widowControl w:val="0"/>
              <w:jc w:val="center"/>
              <w:rPr>
                <w:rFonts w:cs="Calibri"/>
              </w:rPr>
            </w:pPr>
            <w:r w:rsidRPr="004C45E4">
              <w:rPr>
                <w:rFonts w:cs="Calibri"/>
              </w:rPr>
              <w:t>SM-UE-1802</w:t>
            </w:r>
          </w:p>
          <w:p w14:paraId="5A154D22" w14:textId="77777777" w:rsidR="00165557" w:rsidRPr="004C45E4" w:rsidRDefault="00165557" w:rsidP="00227D14">
            <w:pPr>
              <w:widowControl w:val="0"/>
              <w:jc w:val="center"/>
              <w:rPr>
                <w:rFonts w:cs="Calibri"/>
              </w:rPr>
            </w:pPr>
          </w:p>
        </w:tc>
        <w:tc>
          <w:tcPr>
            <w:tcW w:w="3182" w:type="dxa"/>
            <w:tcBorders>
              <w:top w:val="single" w:sz="4" w:space="0" w:color="auto"/>
              <w:left w:val="single" w:sz="4" w:space="0" w:color="auto"/>
              <w:bottom w:val="single" w:sz="4" w:space="0" w:color="auto"/>
            </w:tcBorders>
            <w:vAlign w:val="center"/>
          </w:tcPr>
          <w:p w14:paraId="7E3CF4A1" w14:textId="77777777" w:rsidR="00165557" w:rsidRPr="004C45E4" w:rsidRDefault="00165557" w:rsidP="00227D14">
            <w:pPr>
              <w:widowControl w:val="0"/>
              <w:jc w:val="center"/>
              <w:rPr>
                <w:rFonts w:cs="Calibri"/>
              </w:rPr>
            </w:pPr>
            <w:r w:rsidRPr="004C45E4">
              <w:rPr>
                <w:rFonts w:cs="Calibri"/>
              </w:rPr>
              <w:t>Vydáno dne:</w:t>
            </w:r>
          </w:p>
          <w:p w14:paraId="0381B82E" w14:textId="77777777" w:rsidR="00165557" w:rsidRPr="004C45E4" w:rsidRDefault="00165557" w:rsidP="00227D14">
            <w:pPr>
              <w:widowControl w:val="0"/>
              <w:jc w:val="center"/>
              <w:rPr>
                <w:rFonts w:cs="Calibri"/>
              </w:rPr>
            </w:pPr>
            <w:r>
              <w:rPr>
                <w:rFonts w:cs="Calibri"/>
              </w:rPr>
              <w:t>4. června 2018</w:t>
            </w:r>
          </w:p>
        </w:tc>
      </w:tr>
      <w:tr w:rsidR="00165557" w14:paraId="6E3D13B5" w14:textId="77777777" w:rsidTr="00227D14">
        <w:trPr>
          <w:trHeight w:val="1690"/>
          <w:jc w:val="center"/>
        </w:trPr>
        <w:tc>
          <w:tcPr>
            <w:tcW w:w="3182" w:type="dxa"/>
            <w:tcBorders>
              <w:top w:val="single" w:sz="4" w:space="0" w:color="auto"/>
              <w:bottom w:val="single" w:sz="4" w:space="0" w:color="auto"/>
              <w:right w:val="single" w:sz="4" w:space="0" w:color="auto"/>
            </w:tcBorders>
            <w:vAlign w:val="center"/>
          </w:tcPr>
          <w:p w14:paraId="2A0E951B" w14:textId="77777777" w:rsidR="00165557" w:rsidRPr="004C45E4" w:rsidRDefault="00165557" w:rsidP="00227D14">
            <w:pPr>
              <w:widowControl w:val="0"/>
              <w:jc w:val="center"/>
              <w:rPr>
                <w:rFonts w:cs="Calibri"/>
              </w:rPr>
            </w:pPr>
            <w:r w:rsidRPr="004C45E4">
              <w:rPr>
                <w:rFonts w:cs="Calibri"/>
              </w:rPr>
              <w:t>Zpracovatel:</w:t>
            </w:r>
          </w:p>
          <w:p w14:paraId="0C7B0933" w14:textId="77777777" w:rsidR="00165557" w:rsidRPr="004C45E4" w:rsidRDefault="00165557" w:rsidP="00227D14">
            <w:pPr>
              <w:widowControl w:val="0"/>
              <w:jc w:val="center"/>
              <w:rPr>
                <w:rFonts w:cs="Calibri"/>
              </w:rPr>
            </w:pPr>
            <w:r w:rsidRPr="004C45E4">
              <w:rPr>
                <w:rFonts w:cs="Calibri"/>
              </w:rPr>
              <w:t>Ing. Paterová Daniela</w:t>
            </w:r>
          </w:p>
          <w:p w14:paraId="671C9B94" w14:textId="77777777" w:rsidR="00165557" w:rsidRPr="004C45E4" w:rsidRDefault="00165557" w:rsidP="00227D14">
            <w:pPr>
              <w:widowControl w:val="0"/>
              <w:jc w:val="center"/>
              <w:rPr>
                <w:rFonts w:cs="Calibri"/>
              </w:rPr>
            </w:pPr>
            <w:r w:rsidRPr="004C45E4">
              <w:rPr>
                <w:rFonts w:cs="Calibri"/>
              </w:rPr>
              <w:t>(Vedoucí útvaru bezpečnosti a životního prostředí)</w:t>
            </w:r>
          </w:p>
        </w:tc>
        <w:tc>
          <w:tcPr>
            <w:tcW w:w="3182" w:type="dxa"/>
            <w:tcBorders>
              <w:top w:val="single" w:sz="4" w:space="0" w:color="auto"/>
              <w:left w:val="single" w:sz="4" w:space="0" w:color="auto"/>
              <w:bottom w:val="single" w:sz="4" w:space="0" w:color="auto"/>
              <w:right w:val="single" w:sz="4" w:space="0" w:color="auto"/>
            </w:tcBorders>
            <w:vAlign w:val="center"/>
          </w:tcPr>
          <w:p w14:paraId="4F89637E" w14:textId="77777777" w:rsidR="00165557" w:rsidRPr="004C45E4" w:rsidRDefault="00165557" w:rsidP="00227D14">
            <w:pPr>
              <w:widowControl w:val="0"/>
              <w:jc w:val="center"/>
              <w:rPr>
                <w:rFonts w:cs="Calibri"/>
              </w:rPr>
            </w:pPr>
            <w:r w:rsidRPr="004C45E4">
              <w:rPr>
                <w:rFonts w:cs="Calibri"/>
                <w:b/>
                <w:bCs/>
              </w:rPr>
              <w:t>Smluvní pokuty za porušení bezpečnostních, hygienických, požárních a ekologických předpisů</w:t>
            </w:r>
          </w:p>
        </w:tc>
        <w:tc>
          <w:tcPr>
            <w:tcW w:w="3182" w:type="dxa"/>
            <w:tcBorders>
              <w:top w:val="single" w:sz="4" w:space="0" w:color="auto"/>
              <w:left w:val="single" w:sz="4" w:space="0" w:color="auto"/>
              <w:bottom w:val="single" w:sz="4" w:space="0" w:color="auto"/>
            </w:tcBorders>
            <w:vAlign w:val="center"/>
          </w:tcPr>
          <w:p w14:paraId="64BAB3BC" w14:textId="77777777" w:rsidR="00165557" w:rsidRPr="004C45E4" w:rsidRDefault="00165557" w:rsidP="00227D14">
            <w:pPr>
              <w:widowControl w:val="0"/>
              <w:jc w:val="center"/>
              <w:rPr>
                <w:rFonts w:cs="Calibri"/>
              </w:rPr>
            </w:pPr>
            <w:r w:rsidRPr="004C45E4">
              <w:rPr>
                <w:rFonts w:cs="Calibri"/>
              </w:rPr>
              <w:t>Garant:</w:t>
            </w:r>
          </w:p>
          <w:p w14:paraId="698E20C4" w14:textId="77777777" w:rsidR="00165557" w:rsidRPr="004C45E4" w:rsidRDefault="00165557" w:rsidP="00227D14">
            <w:pPr>
              <w:widowControl w:val="0"/>
              <w:jc w:val="center"/>
              <w:rPr>
                <w:rFonts w:cs="Calibri"/>
              </w:rPr>
            </w:pPr>
            <w:r w:rsidRPr="004C45E4">
              <w:rPr>
                <w:rFonts w:cs="Calibri"/>
              </w:rPr>
              <w:t xml:space="preserve"> </w:t>
            </w:r>
            <w:r>
              <w:rPr>
                <w:rFonts w:cs="Calibri"/>
              </w:rPr>
              <w:t xml:space="preserve">Ing. </w:t>
            </w:r>
            <w:r w:rsidRPr="004C45E4">
              <w:rPr>
                <w:rFonts w:cs="Calibri"/>
              </w:rPr>
              <w:t xml:space="preserve">Boháček Milan </w:t>
            </w:r>
          </w:p>
          <w:p w14:paraId="0C8BE782" w14:textId="77777777" w:rsidR="00165557" w:rsidRPr="004C45E4" w:rsidRDefault="00165557" w:rsidP="00227D14">
            <w:pPr>
              <w:widowControl w:val="0"/>
              <w:jc w:val="center"/>
              <w:rPr>
                <w:rFonts w:cs="Calibri"/>
              </w:rPr>
            </w:pPr>
            <w:r w:rsidRPr="004C45E4">
              <w:rPr>
                <w:rFonts w:cs="Calibri"/>
              </w:rPr>
              <w:t xml:space="preserve">(Generální ředitel) </w:t>
            </w:r>
          </w:p>
        </w:tc>
      </w:tr>
      <w:tr w:rsidR="00165557" w14:paraId="68B4BE77" w14:textId="77777777" w:rsidTr="00227D14">
        <w:trPr>
          <w:trHeight w:val="1396"/>
          <w:jc w:val="center"/>
        </w:trPr>
        <w:tc>
          <w:tcPr>
            <w:tcW w:w="3182" w:type="dxa"/>
            <w:tcBorders>
              <w:top w:val="single" w:sz="4" w:space="0" w:color="auto"/>
              <w:bottom w:val="single" w:sz="4" w:space="0" w:color="auto"/>
              <w:right w:val="single" w:sz="4" w:space="0" w:color="auto"/>
            </w:tcBorders>
            <w:vAlign w:val="center"/>
          </w:tcPr>
          <w:p w14:paraId="3829EA69" w14:textId="77777777" w:rsidR="00165557" w:rsidRPr="004C45E4" w:rsidRDefault="00165557" w:rsidP="00227D14">
            <w:pPr>
              <w:widowControl w:val="0"/>
              <w:jc w:val="center"/>
              <w:rPr>
                <w:rFonts w:cs="Calibri"/>
              </w:rPr>
            </w:pPr>
            <w:r w:rsidRPr="004C45E4">
              <w:rPr>
                <w:rFonts w:cs="Calibri"/>
              </w:rPr>
              <w:t>Přílohy: 1</w:t>
            </w:r>
            <w:r>
              <w:rPr>
                <w:rFonts w:cs="Calibri"/>
              </w:rPr>
              <w:t xml:space="preserve"> – Sazebník smluvních pokut</w:t>
            </w:r>
          </w:p>
        </w:tc>
        <w:tc>
          <w:tcPr>
            <w:tcW w:w="3182" w:type="dxa"/>
            <w:tcBorders>
              <w:top w:val="single" w:sz="4" w:space="0" w:color="auto"/>
              <w:left w:val="single" w:sz="4" w:space="0" w:color="auto"/>
              <w:bottom w:val="single" w:sz="4" w:space="0" w:color="auto"/>
              <w:right w:val="single" w:sz="4" w:space="0" w:color="auto"/>
            </w:tcBorders>
            <w:vAlign w:val="center"/>
          </w:tcPr>
          <w:p w14:paraId="3B1287F3" w14:textId="77777777" w:rsidR="00165557" w:rsidRPr="004C45E4" w:rsidRDefault="00165557" w:rsidP="00227D14">
            <w:pPr>
              <w:widowControl w:val="0"/>
              <w:jc w:val="center"/>
              <w:rPr>
                <w:rFonts w:cs="Calibri"/>
              </w:rPr>
            </w:pPr>
            <w:r w:rsidRPr="004C45E4">
              <w:rPr>
                <w:rFonts w:cs="Calibri"/>
              </w:rPr>
              <w:t xml:space="preserve">Nahrazuje: </w:t>
            </w:r>
          </w:p>
          <w:p w14:paraId="50F64BE5" w14:textId="77777777" w:rsidR="00165557" w:rsidRPr="004C45E4" w:rsidRDefault="00165557" w:rsidP="00227D14">
            <w:pPr>
              <w:widowControl w:val="0"/>
              <w:jc w:val="center"/>
              <w:rPr>
                <w:rFonts w:cs="Calibri"/>
              </w:rPr>
            </w:pPr>
            <w:r w:rsidRPr="004C45E4">
              <w:rPr>
                <w:rFonts w:cs="Calibri"/>
              </w:rPr>
              <w:t>SM-UE-0309</w:t>
            </w:r>
          </w:p>
        </w:tc>
        <w:tc>
          <w:tcPr>
            <w:tcW w:w="3182" w:type="dxa"/>
            <w:tcBorders>
              <w:top w:val="single" w:sz="4" w:space="0" w:color="auto"/>
              <w:left w:val="single" w:sz="4" w:space="0" w:color="auto"/>
              <w:bottom w:val="single" w:sz="4" w:space="0" w:color="auto"/>
            </w:tcBorders>
            <w:vAlign w:val="center"/>
          </w:tcPr>
          <w:p w14:paraId="13CA6922" w14:textId="77777777" w:rsidR="00165557" w:rsidRPr="004C45E4" w:rsidRDefault="00165557" w:rsidP="00227D14">
            <w:pPr>
              <w:widowControl w:val="0"/>
              <w:jc w:val="center"/>
              <w:rPr>
                <w:rFonts w:cs="Calibri"/>
              </w:rPr>
            </w:pPr>
            <w:r w:rsidRPr="004C45E4">
              <w:rPr>
                <w:rFonts w:cs="Calibri"/>
                <w:bCs/>
              </w:rPr>
              <w:t>Účinnost od:</w:t>
            </w:r>
          </w:p>
          <w:p w14:paraId="57300821" w14:textId="77777777" w:rsidR="00165557" w:rsidRPr="004C45E4" w:rsidRDefault="00165557" w:rsidP="00227D14">
            <w:pPr>
              <w:widowControl w:val="0"/>
              <w:jc w:val="center"/>
              <w:rPr>
                <w:rFonts w:cs="Calibri"/>
              </w:rPr>
            </w:pPr>
            <w:r w:rsidRPr="004C45E4">
              <w:rPr>
                <w:rFonts w:cs="Calibri"/>
              </w:rPr>
              <w:t>Dnem vydání</w:t>
            </w:r>
          </w:p>
        </w:tc>
      </w:tr>
    </w:tbl>
    <w:p w14:paraId="78FBCB52" w14:textId="77777777" w:rsidR="00165557" w:rsidRDefault="00165557" w:rsidP="00165557">
      <w:pPr>
        <w:widowControl w:val="0"/>
        <w:spacing w:line="252" w:lineRule="auto"/>
        <w:rPr>
          <w:rFonts w:ascii="Times New Roman" w:hAnsi="Times New Roman"/>
        </w:rPr>
      </w:pPr>
    </w:p>
    <w:p w14:paraId="6EB3FECC" w14:textId="77777777" w:rsidR="00165557" w:rsidRPr="004C45E4" w:rsidRDefault="00165557" w:rsidP="00165557">
      <w:pPr>
        <w:widowControl w:val="0"/>
        <w:spacing w:line="252" w:lineRule="auto"/>
        <w:jc w:val="both"/>
        <w:rPr>
          <w:rFonts w:cs="Calibri"/>
        </w:rPr>
      </w:pPr>
      <w:r w:rsidRPr="004C45E4">
        <w:rPr>
          <w:rFonts w:cs="Calibri"/>
        </w:rPr>
        <w:t>S ohledem na nutnost zabezpečení dodržování pravidel a předpisů v oblasti bezpečnosti práce, ochrany zdraví zaměstnanců, hygieny práce, požární ochrany, ochrany životního prostředí, ochrany majetku společnosti a s přihlédnutím ke skutečnosti, že činnosti na zařízení společnosti vykonávají smluvní partneři</w:t>
      </w:r>
    </w:p>
    <w:p w14:paraId="0A42DB9D" w14:textId="77777777" w:rsidR="00165557" w:rsidRPr="004C45E4" w:rsidRDefault="00165557" w:rsidP="00165557">
      <w:pPr>
        <w:widowControl w:val="0"/>
        <w:spacing w:line="252" w:lineRule="auto"/>
        <w:jc w:val="center"/>
        <w:rPr>
          <w:rFonts w:cs="Calibri"/>
          <w:b/>
        </w:rPr>
      </w:pPr>
      <w:r w:rsidRPr="004C45E4">
        <w:rPr>
          <w:rFonts w:cs="Calibri"/>
          <w:b/>
        </w:rPr>
        <w:t>vydávám</w:t>
      </w:r>
    </w:p>
    <w:p w14:paraId="41EFC11E" w14:textId="77777777" w:rsidR="00165557" w:rsidRPr="004C45E4" w:rsidRDefault="00165557" w:rsidP="00165557">
      <w:pPr>
        <w:widowControl w:val="0"/>
        <w:spacing w:line="252" w:lineRule="auto"/>
        <w:jc w:val="center"/>
        <w:rPr>
          <w:rFonts w:cs="Calibri"/>
        </w:rPr>
      </w:pPr>
      <w:r w:rsidRPr="004C45E4">
        <w:rPr>
          <w:rFonts w:cs="Calibri"/>
        </w:rPr>
        <w:t>Smluvní pokuty za porušení bezpečnostních, hygienických, požárních předpisů a předpisů na ochranu životního prostředí.</w:t>
      </w:r>
    </w:p>
    <w:p w14:paraId="25D086C0" w14:textId="77777777" w:rsidR="00165557" w:rsidRPr="004C45E4" w:rsidRDefault="00165557" w:rsidP="00165557">
      <w:pPr>
        <w:widowControl w:val="0"/>
        <w:spacing w:line="252" w:lineRule="auto"/>
        <w:jc w:val="center"/>
        <w:rPr>
          <w:rFonts w:cs="Calibri"/>
        </w:rPr>
      </w:pPr>
    </w:p>
    <w:p w14:paraId="4BCE27FA" w14:textId="77777777" w:rsidR="00165557" w:rsidRPr="004C45E4" w:rsidRDefault="00165557" w:rsidP="00165557">
      <w:pPr>
        <w:widowControl w:val="0"/>
        <w:spacing w:line="252" w:lineRule="auto"/>
        <w:jc w:val="center"/>
        <w:rPr>
          <w:rFonts w:cs="Calibri"/>
          <w:b/>
        </w:rPr>
      </w:pPr>
      <w:r w:rsidRPr="004C45E4">
        <w:rPr>
          <w:rFonts w:cs="Calibri"/>
          <w:b/>
        </w:rPr>
        <w:t>Článek I</w:t>
      </w:r>
    </w:p>
    <w:p w14:paraId="3EE06C73" w14:textId="77777777" w:rsidR="00165557" w:rsidRPr="004C45E4" w:rsidRDefault="00165557" w:rsidP="00165557">
      <w:pPr>
        <w:widowControl w:val="0"/>
        <w:spacing w:line="252" w:lineRule="auto"/>
        <w:jc w:val="center"/>
        <w:rPr>
          <w:rFonts w:cs="Calibri"/>
          <w:b/>
        </w:rPr>
      </w:pPr>
      <w:r w:rsidRPr="004C45E4">
        <w:rPr>
          <w:rFonts w:cs="Calibri"/>
          <w:b/>
        </w:rPr>
        <w:t>Úvodní ustanovení</w:t>
      </w:r>
    </w:p>
    <w:p w14:paraId="42AD4E52" w14:textId="77777777" w:rsidR="00165557" w:rsidRPr="004C45E4" w:rsidRDefault="00165557" w:rsidP="00165557">
      <w:pPr>
        <w:widowControl w:val="0"/>
        <w:spacing w:line="252" w:lineRule="auto"/>
        <w:jc w:val="center"/>
        <w:rPr>
          <w:rFonts w:cs="Calibri"/>
          <w:b/>
        </w:rPr>
      </w:pPr>
    </w:p>
    <w:p w14:paraId="0DA271C4" w14:textId="77777777" w:rsidR="00165557" w:rsidRDefault="00165557" w:rsidP="00165557">
      <w:pPr>
        <w:widowControl w:val="0"/>
        <w:spacing w:line="252" w:lineRule="auto"/>
        <w:jc w:val="both"/>
        <w:rPr>
          <w:rFonts w:cs="Calibri"/>
        </w:rPr>
      </w:pPr>
      <w:r w:rsidRPr="004C45E4">
        <w:rPr>
          <w:rFonts w:cs="Calibri"/>
        </w:rPr>
        <w:t xml:space="preserve">I.1 Povinnosti smluvních partnerů </w:t>
      </w:r>
      <w:r>
        <w:rPr>
          <w:rFonts w:cs="Calibri"/>
        </w:rPr>
        <w:t>v oblasti bezpečnosti práce, ochrany zdraví zaměstnanců, hygieny práce, požární ochrany, ochrany životního prostředí, ochrany majetku společnosti tvoří nedílnou součást dokumentace pro výběrové řízení a jejich splnění je jednou ze základních podmínek hodnocení dodavatelů. Stejné požadavky se vztahují i na dodavatele se smluvním vztahem vzniklým mimo výběrové řízení a též na poddodavatele všech dodavatelů.</w:t>
      </w:r>
    </w:p>
    <w:p w14:paraId="2BF314BE" w14:textId="77777777" w:rsidR="00165557" w:rsidRPr="004C45E4" w:rsidRDefault="00165557" w:rsidP="00165557">
      <w:pPr>
        <w:widowControl w:val="0"/>
        <w:spacing w:line="252" w:lineRule="auto"/>
        <w:jc w:val="both"/>
        <w:rPr>
          <w:rFonts w:cs="Calibri"/>
        </w:rPr>
      </w:pPr>
      <w:r w:rsidRPr="004C45E4">
        <w:rPr>
          <w:rFonts w:cs="Calibri"/>
        </w:rPr>
        <w:t>I.2 Požadavky této směrnice musí být zapracovány do všech smluvních vztahů, při jejichž plnění vstupují zaměstnanci dodavatele nebo jeho poddodavatelů na pracoviště společnosti (dále jen „</w:t>
      </w:r>
      <w:r w:rsidRPr="004C45E4">
        <w:rPr>
          <w:rFonts w:cs="Calibri"/>
          <w:b/>
        </w:rPr>
        <w:t>objednatel</w:t>
      </w:r>
      <w:r w:rsidRPr="004C45E4">
        <w:rPr>
          <w:rFonts w:cs="Calibri"/>
        </w:rPr>
        <w:t xml:space="preserve">“). Nedílnou součástí každé smlouvy je i Sazebník </w:t>
      </w:r>
      <w:r>
        <w:rPr>
          <w:rFonts w:cs="Calibri"/>
        </w:rPr>
        <w:t xml:space="preserve">smluvních </w:t>
      </w:r>
      <w:r w:rsidRPr="004C45E4">
        <w:rPr>
          <w:rFonts w:cs="Calibri"/>
        </w:rPr>
        <w:t>pokut, který tvoří přílohu č. 1 této směrnice.</w:t>
      </w:r>
    </w:p>
    <w:p w14:paraId="276F7AC4" w14:textId="77777777" w:rsidR="00165557" w:rsidRPr="004C45E4" w:rsidRDefault="00165557" w:rsidP="00165557">
      <w:pPr>
        <w:widowControl w:val="0"/>
        <w:spacing w:line="252" w:lineRule="auto"/>
        <w:jc w:val="both"/>
        <w:rPr>
          <w:rFonts w:cs="Calibri"/>
        </w:rPr>
      </w:pPr>
    </w:p>
    <w:p w14:paraId="7AC57E73" w14:textId="77777777" w:rsidR="00165557" w:rsidRPr="004C45E4" w:rsidRDefault="00165557" w:rsidP="00165557">
      <w:pPr>
        <w:widowControl w:val="0"/>
        <w:spacing w:line="252" w:lineRule="auto"/>
        <w:jc w:val="center"/>
        <w:rPr>
          <w:rFonts w:cs="Calibri"/>
          <w:b/>
        </w:rPr>
      </w:pPr>
      <w:r w:rsidRPr="004C45E4">
        <w:rPr>
          <w:rFonts w:cs="Calibri"/>
          <w:b/>
        </w:rPr>
        <w:t>Článek II</w:t>
      </w:r>
    </w:p>
    <w:p w14:paraId="05910C66" w14:textId="77777777" w:rsidR="00165557" w:rsidRPr="004C45E4" w:rsidRDefault="00165557" w:rsidP="00165557">
      <w:pPr>
        <w:widowControl w:val="0"/>
        <w:spacing w:line="252" w:lineRule="auto"/>
        <w:jc w:val="center"/>
        <w:rPr>
          <w:rFonts w:cs="Calibri"/>
          <w:b/>
        </w:rPr>
      </w:pPr>
      <w:r w:rsidRPr="004C45E4">
        <w:rPr>
          <w:rFonts w:cs="Calibri"/>
          <w:b/>
        </w:rPr>
        <w:t xml:space="preserve">Povinnosti smluvního partnera </w:t>
      </w:r>
    </w:p>
    <w:p w14:paraId="289559E2" w14:textId="77777777" w:rsidR="00165557" w:rsidRPr="004C45E4" w:rsidRDefault="00165557" w:rsidP="00165557">
      <w:pPr>
        <w:widowControl w:val="0"/>
        <w:spacing w:line="252" w:lineRule="auto"/>
        <w:jc w:val="center"/>
        <w:rPr>
          <w:rFonts w:cs="Calibri"/>
          <w:b/>
        </w:rPr>
      </w:pPr>
    </w:p>
    <w:p w14:paraId="04A5E8C1" w14:textId="77777777" w:rsidR="00165557" w:rsidRPr="004C45E4" w:rsidRDefault="00165557" w:rsidP="00165557">
      <w:pPr>
        <w:widowControl w:val="0"/>
        <w:spacing w:line="252" w:lineRule="auto"/>
        <w:jc w:val="both"/>
        <w:rPr>
          <w:rFonts w:cs="Calibri"/>
        </w:rPr>
      </w:pPr>
      <w:r w:rsidRPr="004C45E4">
        <w:rPr>
          <w:rFonts w:cs="Calibri"/>
        </w:rPr>
        <w:t>II.1 Smluvní partner (dále jen „</w:t>
      </w:r>
      <w:r w:rsidRPr="004C45E4">
        <w:rPr>
          <w:rFonts w:cs="Calibri"/>
          <w:b/>
        </w:rPr>
        <w:t>zhotovitel</w:t>
      </w:r>
      <w:r w:rsidRPr="004C45E4">
        <w:rPr>
          <w:rFonts w:cs="Calibri"/>
        </w:rPr>
        <w:t xml:space="preserve">“) se zavazuje nést odpovědnost při výkonu a činnostech na zařízení nebo nemovitostech společnosti </w:t>
      </w:r>
      <w:r>
        <w:rPr>
          <w:rFonts w:cs="Calibri"/>
        </w:rPr>
        <w:t>(</w:t>
      </w:r>
      <w:r w:rsidRPr="004C45E4">
        <w:rPr>
          <w:rFonts w:cs="Calibri"/>
        </w:rPr>
        <w:t>objednatele</w:t>
      </w:r>
      <w:r>
        <w:rPr>
          <w:rFonts w:cs="Calibri"/>
        </w:rPr>
        <w:t>)</w:t>
      </w:r>
      <w:r w:rsidRPr="004C45E4">
        <w:rPr>
          <w:rFonts w:cs="Calibri"/>
        </w:rPr>
        <w:t xml:space="preserve"> v případě, že jeho zaměstnanci poruší obecně závazné předpisy z oblasti bezpečnosti práce, ochrany zdraví, hygieny, požární prevence, ochrany životního prostředí, ochrany životního prostředí nebo vnitřní předpisy společnosti, se kterými byl prokazatelně seznámen.</w:t>
      </w:r>
    </w:p>
    <w:p w14:paraId="6BDEE9AF" w14:textId="77777777" w:rsidR="00165557" w:rsidRPr="004C45E4" w:rsidRDefault="00165557" w:rsidP="00165557">
      <w:pPr>
        <w:widowControl w:val="0"/>
        <w:spacing w:line="252" w:lineRule="auto"/>
        <w:jc w:val="both"/>
        <w:rPr>
          <w:rFonts w:cs="Calibri"/>
        </w:rPr>
      </w:pPr>
    </w:p>
    <w:p w14:paraId="61B7D9E8" w14:textId="77777777" w:rsidR="00165557" w:rsidRPr="004C45E4" w:rsidRDefault="00165557" w:rsidP="00165557">
      <w:pPr>
        <w:widowControl w:val="0"/>
        <w:spacing w:line="252" w:lineRule="auto"/>
        <w:jc w:val="both"/>
        <w:rPr>
          <w:rFonts w:cs="Calibri"/>
        </w:rPr>
      </w:pPr>
      <w:r w:rsidRPr="004C45E4">
        <w:rPr>
          <w:rFonts w:cs="Calibri"/>
        </w:rPr>
        <w:t>II.2 Zhotovitel se zavazuje nést odpovědnost i pro případy, že k porušení dle čl. II.1 dojde zaměstnanci jeho poddodavatelů.</w:t>
      </w:r>
    </w:p>
    <w:p w14:paraId="652F725E" w14:textId="77777777" w:rsidR="00165557" w:rsidRPr="004C45E4" w:rsidRDefault="00165557" w:rsidP="00165557">
      <w:pPr>
        <w:widowControl w:val="0"/>
        <w:spacing w:line="252" w:lineRule="auto"/>
        <w:jc w:val="both"/>
        <w:rPr>
          <w:rFonts w:cs="Calibri"/>
        </w:rPr>
      </w:pPr>
      <w:r w:rsidRPr="004C45E4">
        <w:rPr>
          <w:rFonts w:cs="Calibri"/>
        </w:rPr>
        <w:t>II.3 Zhotovitel se zavazuje uhradit za porušení předpisů smluvní pokutu ve výši uvedené v příloze č. 1 této směrnice. V případě, že zhotovitel smluvní pokutu neuhradí ve lhůtě splatnosti, vyhrazuje si objednatel právo úhrady smluvní pokuty jednostranným zápočtem.</w:t>
      </w:r>
    </w:p>
    <w:p w14:paraId="68437F3A" w14:textId="77777777" w:rsidR="00165557" w:rsidRPr="004C45E4" w:rsidRDefault="00165557" w:rsidP="00165557">
      <w:pPr>
        <w:widowControl w:val="0"/>
        <w:spacing w:line="252" w:lineRule="auto"/>
        <w:jc w:val="both"/>
        <w:rPr>
          <w:rFonts w:cs="Calibri"/>
        </w:rPr>
      </w:pPr>
    </w:p>
    <w:p w14:paraId="0074B050" w14:textId="77777777" w:rsidR="00165557" w:rsidRPr="004C45E4" w:rsidRDefault="00165557" w:rsidP="00E35514">
      <w:pPr>
        <w:keepNext/>
        <w:spacing w:line="252" w:lineRule="auto"/>
        <w:jc w:val="center"/>
        <w:rPr>
          <w:rFonts w:cs="Calibri"/>
          <w:b/>
        </w:rPr>
      </w:pPr>
      <w:r w:rsidRPr="004C45E4">
        <w:rPr>
          <w:rFonts w:cs="Calibri"/>
          <w:b/>
        </w:rPr>
        <w:t>Článek III</w:t>
      </w:r>
    </w:p>
    <w:p w14:paraId="179C912E" w14:textId="77777777" w:rsidR="00165557" w:rsidRPr="004C45E4" w:rsidRDefault="00165557" w:rsidP="00165557">
      <w:pPr>
        <w:widowControl w:val="0"/>
        <w:spacing w:line="252" w:lineRule="auto"/>
        <w:jc w:val="center"/>
        <w:rPr>
          <w:rFonts w:cs="Calibri"/>
          <w:b/>
        </w:rPr>
      </w:pPr>
      <w:r w:rsidRPr="004C45E4">
        <w:rPr>
          <w:rFonts w:cs="Calibri"/>
          <w:b/>
        </w:rPr>
        <w:t>Smluvní pokuta</w:t>
      </w:r>
    </w:p>
    <w:p w14:paraId="6C7A5A51" w14:textId="77777777" w:rsidR="00165557" w:rsidRPr="004C45E4" w:rsidRDefault="00165557" w:rsidP="00165557">
      <w:pPr>
        <w:widowControl w:val="0"/>
        <w:spacing w:line="252" w:lineRule="auto"/>
        <w:jc w:val="both"/>
        <w:rPr>
          <w:rFonts w:cs="Calibri"/>
        </w:rPr>
      </w:pPr>
      <w:r w:rsidRPr="004C45E4">
        <w:rPr>
          <w:rFonts w:cs="Calibri"/>
        </w:rPr>
        <w:lastRenderedPageBreak/>
        <w:t>III.1 Smluvní pokuta za každé jednotlivé porušení předpisů je stanovena „Sazebníkem smluvních pokut“, který tvoří přílohu č. 1 této směrnice.</w:t>
      </w:r>
    </w:p>
    <w:p w14:paraId="2CE7BB24" w14:textId="77777777" w:rsidR="00165557" w:rsidRPr="004C45E4" w:rsidRDefault="00165557" w:rsidP="00165557">
      <w:pPr>
        <w:widowControl w:val="0"/>
        <w:spacing w:line="252" w:lineRule="auto"/>
        <w:jc w:val="both"/>
        <w:rPr>
          <w:rFonts w:cs="Calibri"/>
        </w:rPr>
      </w:pPr>
    </w:p>
    <w:p w14:paraId="510330EA" w14:textId="77777777" w:rsidR="00165557" w:rsidRPr="004C45E4" w:rsidRDefault="00165557" w:rsidP="00165557">
      <w:pPr>
        <w:widowControl w:val="0"/>
        <w:spacing w:line="252" w:lineRule="auto"/>
        <w:jc w:val="center"/>
        <w:rPr>
          <w:rFonts w:cs="Calibri"/>
          <w:b/>
        </w:rPr>
      </w:pPr>
      <w:r w:rsidRPr="004C45E4">
        <w:rPr>
          <w:rFonts w:cs="Calibri"/>
          <w:b/>
        </w:rPr>
        <w:t>Článek IV</w:t>
      </w:r>
    </w:p>
    <w:p w14:paraId="02785CE0" w14:textId="77777777" w:rsidR="00165557" w:rsidRPr="004C45E4" w:rsidRDefault="00165557" w:rsidP="00165557">
      <w:pPr>
        <w:widowControl w:val="0"/>
        <w:spacing w:line="252" w:lineRule="auto"/>
        <w:jc w:val="center"/>
        <w:rPr>
          <w:rFonts w:cs="Calibri"/>
          <w:b/>
        </w:rPr>
      </w:pPr>
      <w:r w:rsidRPr="004C45E4">
        <w:rPr>
          <w:rFonts w:cs="Calibri"/>
          <w:b/>
        </w:rPr>
        <w:t>Povinnosti společnosti – objednatele</w:t>
      </w:r>
    </w:p>
    <w:p w14:paraId="5E8FA503" w14:textId="77777777" w:rsidR="00165557" w:rsidRPr="004C45E4" w:rsidRDefault="00165557" w:rsidP="00165557">
      <w:pPr>
        <w:widowControl w:val="0"/>
        <w:spacing w:line="252" w:lineRule="auto"/>
        <w:jc w:val="both"/>
        <w:rPr>
          <w:rFonts w:cs="Calibri"/>
        </w:rPr>
      </w:pPr>
      <w:r w:rsidRPr="004C45E4">
        <w:rPr>
          <w:rFonts w:cs="Calibri"/>
        </w:rPr>
        <w:t>IV.1 Kontrolou dodržování předpisů z oblasti bezpečnosti práce, ochrany zdraví zaměstnanců, hygieny práce, požární ochrany, ochrany životního prostředí, ochrany majetku společnosti jsou ze strany objednatele pověření zaměstnanci uvedení ve smluvním vztahu jako technický dozor, zaměstnanci s oprávněním zápisu do stavebního deníku, zaměstnanci útvaru bezpečnosti a životního prostředí.</w:t>
      </w:r>
    </w:p>
    <w:p w14:paraId="47BA414E" w14:textId="77777777" w:rsidR="00165557" w:rsidRPr="004C45E4" w:rsidRDefault="00165557" w:rsidP="00165557">
      <w:pPr>
        <w:jc w:val="both"/>
        <w:rPr>
          <w:rFonts w:cs="Calibri"/>
        </w:rPr>
      </w:pPr>
      <w:r w:rsidRPr="004C45E4">
        <w:rPr>
          <w:rFonts w:cs="Calibri"/>
        </w:rPr>
        <w:t>IV.2.1 Zaměstnanci objednatele pověření kontrolou, při zjištění porušení předpisů zaměstnanci smluvního partnera, provedou zápis do „Stavebního (montážního) deníku“. Zápis musí obsahovat:</w:t>
      </w:r>
    </w:p>
    <w:p w14:paraId="4F681651" w14:textId="77777777" w:rsidR="00165557" w:rsidRPr="004C45E4" w:rsidRDefault="00165557" w:rsidP="00165557">
      <w:pPr>
        <w:numPr>
          <w:ilvl w:val="0"/>
          <w:numId w:val="49"/>
        </w:numPr>
        <w:overflowPunct/>
        <w:autoSpaceDE/>
        <w:autoSpaceDN/>
        <w:adjustRightInd/>
        <w:textAlignment w:val="auto"/>
        <w:rPr>
          <w:rFonts w:cs="Calibri"/>
        </w:rPr>
      </w:pPr>
      <w:r w:rsidRPr="004C45E4">
        <w:rPr>
          <w:rFonts w:cs="Calibri"/>
        </w:rPr>
        <w:t>jméno a příjmení zaměstnance, který předpis porušil;</w:t>
      </w:r>
    </w:p>
    <w:p w14:paraId="672CF81E" w14:textId="77777777" w:rsidR="00165557" w:rsidRPr="004C45E4" w:rsidRDefault="00165557" w:rsidP="00165557">
      <w:pPr>
        <w:numPr>
          <w:ilvl w:val="0"/>
          <w:numId w:val="49"/>
        </w:numPr>
        <w:overflowPunct/>
        <w:autoSpaceDE/>
        <w:autoSpaceDN/>
        <w:adjustRightInd/>
        <w:textAlignment w:val="auto"/>
        <w:rPr>
          <w:rFonts w:cs="Calibri"/>
        </w:rPr>
      </w:pPr>
      <w:r w:rsidRPr="004C45E4">
        <w:rPr>
          <w:rFonts w:cs="Calibri"/>
        </w:rPr>
        <w:t>stručný popis porušení nebo název porušeného právního nebo vnitřního předpisu;</w:t>
      </w:r>
    </w:p>
    <w:p w14:paraId="433776CF" w14:textId="77777777" w:rsidR="00165557" w:rsidRPr="004C45E4" w:rsidRDefault="00165557" w:rsidP="00165557">
      <w:pPr>
        <w:numPr>
          <w:ilvl w:val="0"/>
          <w:numId w:val="49"/>
        </w:numPr>
        <w:overflowPunct/>
        <w:autoSpaceDE/>
        <w:autoSpaceDN/>
        <w:adjustRightInd/>
        <w:textAlignment w:val="auto"/>
        <w:rPr>
          <w:rFonts w:cs="Calibri"/>
        </w:rPr>
      </w:pPr>
      <w:r>
        <w:rPr>
          <w:rFonts w:cs="Calibri"/>
        </w:rPr>
        <w:t>datum</w:t>
      </w:r>
      <w:r w:rsidRPr="004C45E4">
        <w:rPr>
          <w:rFonts w:cs="Calibri"/>
        </w:rPr>
        <w:t>, hodina a místo porušení předpisu;</w:t>
      </w:r>
    </w:p>
    <w:p w14:paraId="41D5A9DB" w14:textId="77777777" w:rsidR="00165557" w:rsidRPr="004C45E4" w:rsidRDefault="00165557" w:rsidP="00165557">
      <w:pPr>
        <w:numPr>
          <w:ilvl w:val="0"/>
          <w:numId w:val="49"/>
        </w:numPr>
        <w:overflowPunct/>
        <w:autoSpaceDE/>
        <w:autoSpaceDN/>
        <w:adjustRightInd/>
        <w:spacing w:after="120"/>
        <w:textAlignment w:val="auto"/>
        <w:rPr>
          <w:rFonts w:cs="Calibri"/>
        </w:rPr>
      </w:pPr>
      <w:r w:rsidRPr="004C45E4">
        <w:rPr>
          <w:rFonts w:cs="Calibri"/>
        </w:rPr>
        <w:t>jméno, příjmení, funkce a podpis pověřeného zaměstnance.</w:t>
      </w:r>
    </w:p>
    <w:p w14:paraId="3CE21B6A" w14:textId="77777777" w:rsidR="00165557" w:rsidRPr="004C45E4" w:rsidRDefault="00165557" w:rsidP="00165557">
      <w:pPr>
        <w:widowControl w:val="0"/>
        <w:spacing w:after="120" w:line="252" w:lineRule="auto"/>
        <w:jc w:val="both"/>
        <w:rPr>
          <w:rFonts w:cs="Calibri"/>
        </w:rPr>
      </w:pPr>
      <w:r w:rsidRPr="004C45E4">
        <w:rPr>
          <w:rFonts w:cs="Calibri"/>
        </w:rPr>
        <w:t xml:space="preserve">IV.2.2 V případě, že smluvní partner nevede „Stavební (montážní) deník“, oznámení o porušení předpisů provedou pověření zaměstnanci objednatele oznámením (písemně, elektronicky) smluvnímu partnerovi (zhotoviteli). </w:t>
      </w:r>
    </w:p>
    <w:p w14:paraId="494277B7" w14:textId="77777777" w:rsidR="00165557" w:rsidRPr="004C45E4" w:rsidRDefault="00165557" w:rsidP="00165557">
      <w:pPr>
        <w:widowControl w:val="0"/>
        <w:spacing w:line="252" w:lineRule="auto"/>
        <w:jc w:val="both"/>
        <w:rPr>
          <w:rFonts w:cs="Calibri"/>
        </w:rPr>
      </w:pPr>
      <w:r w:rsidRPr="004C45E4">
        <w:rPr>
          <w:rFonts w:cs="Calibri"/>
        </w:rPr>
        <w:t xml:space="preserve">IV.3 Podklady pro vyúčtování smluvní pokuty předá pověřený zaměstnanec formou Interní zprávy vedoucímu ekonomického útvaru, kde navrhne výši pokuty dle přílohy č. 1 této směrnice a tato bude podepsána jeho nadřízeným zaměstnancem. Vedoucí ekonomického útvaru zajistí vystavení a odeslání faktury na smluvní pokutu zhotoviteli. V případě, že nebude smluvní pokuta zhotovitelem uhrazena v termínu, postupuje se dle odstavce II.3. </w:t>
      </w:r>
    </w:p>
    <w:p w14:paraId="15F788E4" w14:textId="77777777" w:rsidR="00165557" w:rsidRPr="004C45E4" w:rsidRDefault="00165557" w:rsidP="00165557">
      <w:pPr>
        <w:widowControl w:val="0"/>
        <w:spacing w:line="252" w:lineRule="auto"/>
        <w:jc w:val="both"/>
        <w:rPr>
          <w:rFonts w:cs="Calibri"/>
        </w:rPr>
      </w:pPr>
      <w:r w:rsidRPr="004C45E4">
        <w:rPr>
          <w:rFonts w:cs="Calibri"/>
        </w:rPr>
        <w:t>IV.4 Pokud oblast porušení předpisů nebude uvedena v příloze č. 1 této směrnice, pověřený zaměstnanec zkonzultuje výši pokuty s dotčeným ředitelem společnosti (objednatele), přičemž se vychází z obecně platných právních předpisů a vnitřních předpisů společnosti, vztahujících se k oblasti porušení.</w:t>
      </w:r>
    </w:p>
    <w:p w14:paraId="544B4B66" w14:textId="77777777" w:rsidR="00165557" w:rsidRDefault="00165557" w:rsidP="00165557">
      <w:pPr>
        <w:widowControl w:val="0"/>
        <w:spacing w:line="252" w:lineRule="auto"/>
        <w:jc w:val="center"/>
        <w:rPr>
          <w:rFonts w:cs="Calibri"/>
          <w:b/>
        </w:rPr>
      </w:pPr>
    </w:p>
    <w:p w14:paraId="67986736" w14:textId="77777777" w:rsidR="00165557" w:rsidRPr="004C45E4" w:rsidRDefault="00165557" w:rsidP="00165557">
      <w:pPr>
        <w:widowControl w:val="0"/>
        <w:spacing w:line="252" w:lineRule="auto"/>
        <w:jc w:val="center"/>
        <w:rPr>
          <w:rFonts w:cs="Calibri"/>
          <w:b/>
        </w:rPr>
      </w:pPr>
      <w:r w:rsidRPr="004C45E4">
        <w:rPr>
          <w:rFonts w:cs="Calibri"/>
          <w:b/>
        </w:rPr>
        <w:t>Článek V</w:t>
      </w:r>
    </w:p>
    <w:p w14:paraId="5CBC76AE" w14:textId="77777777" w:rsidR="00165557" w:rsidRPr="004C45E4" w:rsidRDefault="00165557" w:rsidP="00165557">
      <w:pPr>
        <w:widowControl w:val="0"/>
        <w:spacing w:line="252" w:lineRule="auto"/>
        <w:jc w:val="center"/>
        <w:rPr>
          <w:rFonts w:cs="Calibri"/>
          <w:b/>
        </w:rPr>
      </w:pPr>
      <w:r w:rsidRPr="004C45E4">
        <w:rPr>
          <w:rFonts w:cs="Calibri"/>
          <w:b/>
        </w:rPr>
        <w:t>Závěrečná ustanovení</w:t>
      </w:r>
    </w:p>
    <w:p w14:paraId="4521D8E9" w14:textId="77777777" w:rsidR="00165557" w:rsidRPr="004C45E4" w:rsidRDefault="00165557" w:rsidP="00165557">
      <w:pPr>
        <w:widowControl w:val="0"/>
        <w:spacing w:line="252" w:lineRule="auto"/>
        <w:jc w:val="both"/>
        <w:rPr>
          <w:rFonts w:cs="Calibri"/>
        </w:rPr>
      </w:pPr>
      <w:r w:rsidRPr="004C45E4">
        <w:rPr>
          <w:rFonts w:cs="Calibri"/>
        </w:rPr>
        <w:t>V.1 Ustanovením této směrnice nejsou dotčeny povinnosti vedoucích zaměstnanců na všech stupních řízení objednatele, stanovených zákoníkem práce.</w:t>
      </w:r>
    </w:p>
    <w:p w14:paraId="3E8B4B78" w14:textId="77777777" w:rsidR="00165557" w:rsidRPr="004C45E4" w:rsidRDefault="00165557" w:rsidP="00165557">
      <w:pPr>
        <w:widowControl w:val="0"/>
        <w:spacing w:line="252" w:lineRule="auto"/>
        <w:jc w:val="both"/>
        <w:rPr>
          <w:rFonts w:cs="Calibri"/>
        </w:rPr>
      </w:pPr>
      <w:r w:rsidRPr="004C45E4">
        <w:rPr>
          <w:rFonts w:cs="Calibri"/>
        </w:rPr>
        <w:t xml:space="preserve">V.2 Ukládám vedoucím zaměstnancům na všech stupních řízení prokazatelně s touto Směrnicí seznamovat všechny zaměstnance, kteří zabezpečují, řídí nebo provádějí úkony související s plněním Povinností zhotovitelů podle této Směrnice. </w:t>
      </w:r>
    </w:p>
    <w:p w14:paraId="00DB18DC" w14:textId="77777777" w:rsidR="00165557" w:rsidRPr="004C45E4" w:rsidRDefault="00165557" w:rsidP="00165557">
      <w:pPr>
        <w:widowControl w:val="0"/>
        <w:spacing w:line="252" w:lineRule="auto"/>
        <w:jc w:val="both"/>
        <w:rPr>
          <w:rFonts w:cs="Calibri"/>
        </w:rPr>
      </w:pPr>
      <w:r w:rsidRPr="004C45E4">
        <w:rPr>
          <w:rFonts w:cs="Calibri"/>
        </w:rPr>
        <w:t>V.3 Směrnice tvoří nedílnou součást Pravidel chování zhotovitelů.</w:t>
      </w:r>
    </w:p>
    <w:p w14:paraId="7055505D" w14:textId="77777777" w:rsidR="00165557" w:rsidRPr="004C45E4" w:rsidRDefault="00165557" w:rsidP="00165557">
      <w:pPr>
        <w:widowControl w:val="0"/>
        <w:spacing w:line="252" w:lineRule="auto"/>
        <w:jc w:val="both"/>
        <w:rPr>
          <w:rFonts w:cs="Calibri"/>
        </w:rPr>
      </w:pPr>
      <w:r w:rsidRPr="004C45E4">
        <w:rPr>
          <w:rFonts w:cs="Calibri"/>
        </w:rPr>
        <w:t>V.4 Kontrolou plnění této směrnice pověřuji vedoucí útvaru bezpečnosti a životního prostředí.</w:t>
      </w:r>
    </w:p>
    <w:p w14:paraId="13F8F294" w14:textId="77777777" w:rsidR="00165557" w:rsidRPr="004C45E4" w:rsidRDefault="00165557" w:rsidP="00165557">
      <w:pPr>
        <w:widowControl w:val="0"/>
        <w:spacing w:line="252" w:lineRule="auto"/>
        <w:jc w:val="both"/>
        <w:rPr>
          <w:rFonts w:cs="Calibri"/>
        </w:rPr>
      </w:pPr>
      <w:r w:rsidRPr="004C45E4">
        <w:rPr>
          <w:rFonts w:cs="Calibri"/>
        </w:rPr>
        <w:t xml:space="preserve">V.5 Tato směrnice je závazná pro společnosti (objednatele) </w:t>
      </w:r>
      <w:r>
        <w:rPr>
          <w:rFonts w:cs="Calibri"/>
        </w:rPr>
        <w:t xml:space="preserve">United Energy, a.s., </w:t>
      </w:r>
      <w:r w:rsidRPr="004C45E4">
        <w:rPr>
          <w:rFonts w:cs="Calibri"/>
        </w:rPr>
        <w:t xml:space="preserve">Severočeská teplárenská, a.s., United Energy Invest, a.s., EVO-Komořany, a.s. a </w:t>
      </w:r>
      <w:proofErr w:type="spellStart"/>
      <w:r w:rsidRPr="004C45E4">
        <w:rPr>
          <w:rFonts w:cs="Calibri"/>
        </w:rPr>
        <w:t>Gabit</w:t>
      </w:r>
      <w:proofErr w:type="spellEnd"/>
      <w:r w:rsidRPr="004C45E4">
        <w:rPr>
          <w:rFonts w:cs="Calibri"/>
        </w:rPr>
        <w:t xml:space="preserve"> s.r.o.</w:t>
      </w:r>
    </w:p>
    <w:p w14:paraId="507EE145" w14:textId="77777777" w:rsidR="00165557" w:rsidRDefault="00165557" w:rsidP="00165557">
      <w:pPr>
        <w:widowControl w:val="0"/>
        <w:spacing w:line="252" w:lineRule="auto"/>
        <w:jc w:val="both"/>
        <w:rPr>
          <w:rFonts w:cs="Calibri"/>
        </w:rPr>
      </w:pPr>
    </w:p>
    <w:p w14:paraId="2E94F52D" w14:textId="77777777" w:rsidR="00165557" w:rsidRDefault="00165557" w:rsidP="00165557">
      <w:pPr>
        <w:widowControl w:val="0"/>
        <w:spacing w:line="252" w:lineRule="auto"/>
        <w:jc w:val="both"/>
        <w:rPr>
          <w:rFonts w:cs="Calibri"/>
        </w:rPr>
      </w:pPr>
    </w:p>
    <w:p w14:paraId="238E8269" w14:textId="77777777" w:rsidR="00165557" w:rsidRPr="00DB1EA8" w:rsidRDefault="00165557" w:rsidP="00165557">
      <w:pPr>
        <w:widowControl w:val="0"/>
        <w:spacing w:line="252" w:lineRule="auto"/>
        <w:ind w:left="5760" w:firstLine="720"/>
        <w:jc w:val="both"/>
        <w:rPr>
          <w:rFonts w:cs="Calibri"/>
          <w:b/>
        </w:rPr>
      </w:pPr>
      <w:r w:rsidRPr="00DB1EA8">
        <w:rPr>
          <w:rFonts w:cs="Calibri"/>
          <w:b/>
        </w:rPr>
        <w:t>Ing. Milan Boháček</w:t>
      </w:r>
    </w:p>
    <w:p w14:paraId="2D2DBF6D" w14:textId="77777777" w:rsidR="00165557" w:rsidRDefault="00165557" w:rsidP="00165557">
      <w:pPr>
        <w:widowControl w:val="0"/>
        <w:spacing w:line="252" w:lineRule="auto"/>
        <w:ind w:left="6480"/>
        <w:jc w:val="both"/>
        <w:rPr>
          <w:rFonts w:cs="Calibri"/>
          <w:b/>
        </w:rPr>
      </w:pPr>
      <w:r>
        <w:rPr>
          <w:rFonts w:cs="Calibri"/>
          <w:b/>
        </w:rPr>
        <w:t xml:space="preserve"> </w:t>
      </w:r>
      <w:r w:rsidRPr="00DB1EA8">
        <w:rPr>
          <w:rFonts w:cs="Calibri"/>
          <w:b/>
        </w:rPr>
        <w:t>generální ředitel</w:t>
      </w:r>
    </w:p>
    <w:p w14:paraId="4F1584CD" w14:textId="77777777" w:rsidR="00165557" w:rsidRDefault="00165557" w:rsidP="00165557">
      <w:pPr>
        <w:overflowPunct/>
        <w:autoSpaceDE/>
        <w:autoSpaceDN/>
        <w:adjustRightInd/>
        <w:textAlignment w:val="auto"/>
        <w:rPr>
          <w:rFonts w:cs="Calibri"/>
          <w:b/>
        </w:rPr>
      </w:pPr>
      <w:r>
        <w:rPr>
          <w:rFonts w:cs="Calibri"/>
          <w:b/>
        </w:rPr>
        <w:br w:type="page"/>
      </w:r>
    </w:p>
    <w:p w14:paraId="07947BE7" w14:textId="77777777" w:rsidR="00165557" w:rsidRPr="00066880" w:rsidRDefault="00165557" w:rsidP="00165557">
      <w:pPr>
        <w:rPr>
          <w:b/>
        </w:rPr>
      </w:pPr>
      <w:r w:rsidRPr="00066880">
        <w:rPr>
          <w:b/>
        </w:rPr>
        <w:lastRenderedPageBreak/>
        <w:t>SM-UE-1802_P1</w:t>
      </w:r>
    </w:p>
    <w:p w14:paraId="6661EEB5" w14:textId="77777777" w:rsidR="00165557" w:rsidRPr="007F38A7" w:rsidRDefault="00165557" w:rsidP="00165557">
      <w:pPr>
        <w:jc w:val="both"/>
      </w:pPr>
      <w:r w:rsidRPr="007F38A7">
        <w:t>Příloha č. 1 – Sazebník smluvních pokut</w:t>
      </w:r>
    </w:p>
    <w:p w14:paraId="560F92E2" w14:textId="77777777" w:rsidR="00165557" w:rsidRPr="007F38A7" w:rsidRDefault="00165557" w:rsidP="00165557">
      <w:pPr>
        <w:jc w:val="both"/>
      </w:pPr>
      <w:r w:rsidRPr="007F38A7">
        <w:t xml:space="preserve">ke směrnici SM-UE-1802 Smluvní pokuty za porušení bezpečnostních, hygienických, požárních a ekologických předpisů </w:t>
      </w:r>
    </w:p>
    <w:p w14:paraId="2E82CEFB" w14:textId="77777777" w:rsidR="00165557" w:rsidRPr="007F38A7" w:rsidRDefault="00165557" w:rsidP="00165557">
      <w:pPr>
        <w:jc w:val="right"/>
      </w:pPr>
    </w:p>
    <w:p w14:paraId="6B4B35B8" w14:textId="77777777" w:rsidR="00165557" w:rsidRPr="00DA5177" w:rsidRDefault="00165557" w:rsidP="00165557">
      <w:pPr>
        <w:pStyle w:val="Odstavecseseznamem"/>
        <w:numPr>
          <w:ilvl w:val="0"/>
          <w:numId w:val="50"/>
        </w:numPr>
        <w:rPr>
          <w:rFonts w:ascii="Calibri" w:hAnsi="Calibri"/>
          <w:b/>
          <w:szCs w:val="22"/>
        </w:rPr>
      </w:pPr>
      <w:r w:rsidRPr="00DA5177">
        <w:rPr>
          <w:rFonts w:ascii="Calibri" w:hAnsi="Calibri"/>
          <w:b/>
          <w:szCs w:val="22"/>
        </w:rPr>
        <w:t>BEZPEČNOST PRÁCE</w:t>
      </w:r>
    </w:p>
    <w:tbl>
      <w:tblPr>
        <w:tblW w:w="9639" w:type="dxa"/>
        <w:jc w:val="center"/>
        <w:tblInd w:w="496" w:type="dxa"/>
        <w:tblLayout w:type="fixed"/>
        <w:tblCellMar>
          <w:left w:w="70" w:type="dxa"/>
          <w:right w:w="70" w:type="dxa"/>
        </w:tblCellMar>
        <w:tblLook w:val="0000" w:firstRow="0" w:lastRow="0" w:firstColumn="0" w:lastColumn="0" w:noHBand="0" w:noVBand="0"/>
      </w:tblPr>
      <w:tblGrid>
        <w:gridCol w:w="851"/>
        <w:gridCol w:w="5102"/>
        <w:gridCol w:w="3686"/>
      </w:tblGrid>
      <w:tr w:rsidR="00165557" w:rsidRPr="007F38A7" w14:paraId="196C60BB" w14:textId="77777777" w:rsidTr="00227D14">
        <w:trPr>
          <w:jc w:val="center"/>
        </w:trPr>
        <w:tc>
          <w:tcPr>
            <w:tcW w:w="851" w:type="dxa"/>
            <w:tcBorders>
              <w:top w:val="single" w:sz="6" w:space="0" w:color="auto"/>
              <w:left w:val="single" w:sz="6" w:space="0" w:color="auto"/>
              <w:bottom w:val="single" w:sz="6" w:space="0" w:color="auto"/>
              <w:right w:val="single" w:sz="6" w:space="0" w:color="auto"/>
            </w:tcBorders>
            <w:shd w:val="clear" w:color="auto" w:fill="F2F2F2"/>
          </w:tcPr>
          <w:p w14:paraId="3F58B912" w14:textId="77777777" w:rsidR="00165557" w:rsidRPr="007F38A7" w:rsidRDefault="00165557" w:rsidP="00227D14">
            <w:pPr>
              <w:rPr>
                <w:b/>
              </w:rPr>
            </w:pPr>
            <w:r w:rsidRPr="007F38A7">
              <w:rPr>
                <w:b/>
              </w:rPr>
              <w:t>Číslo</w:t>
            </w:r>
          </w:p>
        </w:tc>
        <w:tc>
          <w:tcPr>
            <w:tcW w:w="5102" w:type="dxa"/>
            <w:tcBorders>
              <w:top w:val="single" w:sz="6" w:space="0" w:color="auto"/>
              <w:left w:val="single" w:sz="6" w:space="0" w:color="auto"/>
              <w:bottom w:val="single" w:sz="6" w:space="0" w:color="auto"/>
              <w:right w:val="single" w:sz="6" w:space="0" w:color="auto"/>
            </w:tcBorders>
            <w:shd w:val="clear" w:color="auto" w:fill="F2F2F2"/>
          </w:tcPr>
          <w:p w14:paraId="49C0D0AA" w14:textId="77777777" w:rsidR="00165557" w:rsidRPr="007F38A7" w:rsidRDefault="00165557" w:rsidP="00227D14">
            <w:pPr>
              <w:ind w:left="-213" w:hanging="213"/>
              <w:jc w:val="both"/>
              <w:rPr>
                <w:b/>
              </w:rPr>
            </w:pPr>
            <w:r>
              <w:rPr>
                <w:b/>
              </w:rPr>
              <w:t xml:space="preserve">        </w:t>
            </w:r>
            <w:r w:rsidRPr="007F38A7">
              <w:rPr>
                <w:b/>
              </w:rPr>
              <w:t>Specifikace porušení</w:t>
            </w:r>
          </w:p>
        </w:tc>
        <w:tc>
          <w:tcPr>
            <w:tcW w:w="3686" w:type="dxa"/>
            <w:tcBorders>
              <w:top w:val="single" w:sz="6" w:space="0" w:color="auto"/>
              <w:left w:val="single" w:sz="6" w:space="0" w:color="auto"/>
              <w:bottom w:val="single" w:sz="6" w:space="0" w:color="auto"/>
              <w:right w:val="single" w:sz="6" w:space="0" w:color="auto"/>
            </w:tcBorders>
            <w:shd w:val="clear" w:color="auto" w:fill="F2F2F2"/>
          </w:tcPr>
          <w:p w14:paraId="0511DD88" w14:textId="77777777" w:rsidR="00165557" w:rsidRPr="007F38A7" w:rsidRDefault="00165557" w:rsidP="00227D14">
            <w:pPr>
              <w:jc w:val="both"/>
              <w:rPr>
                <w:b/>
              </w:rPr>
            </w:pPr>
            <w:r w:rsidRPr="007F38A7">
              <w:rPr>
                <w:b/>
              </w:rPr>
              <w:t>Sankce</w:t>
            </w:r>
          </w:p>
        </w:tc>
      </w:tr>
    </w:tbl>
    <w:p w14:paraId="6DC7B3DB" w14:textId="77777777" w:rsidR="00165557" w:rsidRPr="007F38A7" w:rsidRDefault="00165557" w:rsidP="00165557">
      <w:pPr>
        <w:ind w:left="360"/>
      </w:pPr>
    </w:p>
    <w:tbl>
      <w:tblPr>
        <w:tblW w:w="9639" w:type="dxa"/>
        <w:jc w:val="center"/>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51"/>
        <w:gridCol w:w="5121"/>
        <w:gridCol w:w="3667"/>
      </w:tblGrid>
      <w:tr w:rsidR="00165557" w:rsidRPr="007F38A7" w14:paraId="5AB12F91" w14:textId="77777777" w:rsidTr="00227D14">
        <w:trPr>
          <w:jc w:val="center"/>
        </w:trPr>
        <w:tc>
          <w:tcPr>
            <w:tcW w:w="851" w:type="dxa"/>
          </w:tcPr>
          <w:p w14:paraId="214BD52B" w14:textId="77777777" w:rsidR="00165557" w:rsidRPr="007F38A7" w:rsidRDefault="00165557" w:rsidP="00227D14">
            <w:pPr>
              <w:jc w:val="center"/>
            </w:pPr>
            <w:r w:rsidRPr="007F38A7">
              <w:t>(1)</w:t>
            </w:r>
          </w:p>
        </w:tc>
        <w:tc>
          <w:tcPr>
            <w:tcW w:w="5121" w:type="dxa"/>
          </w:tcPr>
          <w:p w14:paraId="753D88CB" w14:textId="77777777" w:rsidR="00165557" w:rsidRPr="007F38A7" w:rsidRDefault="00165557" w:rsidP="00227D14">
            <w:pPr>
              <w:jc w:val="both"/>
            </w:pPr>
            <w:r w:rsidRPr="007F38A7">
              <w:t>Neprovedení prokazatelného vstupního nebo periodického školení o BOZP, PO, ŽP zaměstnanců zhotovitele a zaměstnanců jeho poddodavatelů, jehož součástí je i seznámení se specifickými podmínkami pracoviště objednatele (výbušné prostředí na pracovišti apod.).</w:t>
            </w:r>
          </w:p>
        </w:tc>
        <w:tc>
          <w:tcPr>
            <w:tcW w:w="3667" w:type="dxa"/>
          </w:tcPr>
          <w:p w14:paraId="54B5BA19" w14:textId="77777777" w:rsidR="00165557" w:rsidRPr="007F38A7" w:rsidRDefault="00165557" w:rsidP="00227D14">
            <w:pPr>
              <w:jc w:val="both"/>
            </w:pPr>
            <w:r w:rsidRPr="007F38A7">
              <w:t>5 000 Kč za osobu</w:t>
            </w:r>
          </w:p>
        </w:tc>
      </w:tr>
      <w:tr w:rsidR="00165557" w:rsidRPr="007F38A7" w14:paraId="01B17640" w14:textId="77777777" w:rsidTr="00227D14">
        <w:trPr>
          <w:jc w:val="center"/>
        </w:trPr>
        <w:tc>
          <w:tcPr>
            <w:tcW w:w="851" w:type="dxa"/>
          </w:tcPr>
          <w:p w14:paraId="5A7AA963" w14:textId="77777777" w:rsidR="00165557" w:rsidRPr="007F38A7" w:rsidRDefault="00165557" w:rsidP="00227D14">
            <w:pPr>
              <w:jc w:val="center"/>
            </w:pPr>
            <w:r w:rsidRPr="007F38A7">
              <w:t>(2)</w:t>
            </w:r>
          </w:p>
        </w:tc>
        <w:tc>
          <w:tcPr>
            <w:tcW w:w="5121" w:type="dxa"/>
          </w:tcPr>
          <w:p w14:paraId="2EC12165" w14:textId="77777777" w:rsidR="00165557" w:rsidRPr="007F38A7" w:rsidRDefault="00165557" w:rsidP="00227D14">
            <w:pPr>
              <w:jc w:val="both"/>
            </w:pPr>
            <w:r w:rsidRPr="007F38A7">
              <w:t>Práce zaměstnanců zhotovitele nebo zaměstnanců jeho poddodavatelů bez splnění kvalifikačních předpokladů nebo bez odborné nebo zdravotní způsobilosti.</w:t>
            </w:r>
          </w:p>
        </w:tc>
        <w:tc>
          <w:tcPr>
            <w:tcW w:w="3667" w:type="dxa"/>
          </w:tcPr>
          <w:p w14:paraId="422ADEC8" w14:textId="77777777" w:rsidR="00165557" w:rsidRPr="007F38A7" w:rsidRDefault="00165557" w:rsidP="00227D14">
            <w:pPr>
              <w:jc w:val="both"/>
            </w:pPr>
            <w:r w:rsidRPr="007F38A7">
              <w:t>15</w:t>
            </w:r>
            <w:r>
              <w:t> </w:t>
            </w:r>
            <w:r w:rsidRPr="007F38A7">
              <w:t>000 Kč za případ</w:t>
            </w:r>
          </w:p>
        </w:tc>
      </w:tr>
      <w:tr w:rsidR="00165557" w:rsidRPr="007F38A7" w14:paraId="5DAC029B" w14:textId="77777777" w:rsidTr="00227D14">
        <w:trPr>
          <w:jc w:val="center"/>
        </w:trPr>
        <w:tc>
          <w:tcPr>
            <w:tcW w:w="851" w:type="dxa"/>
          </w:tcPr>
          <w:p w14:paraId="101235B1" w14:textId="77777777" w:rsidR="00165557" w:rsidRPr="007F38A7" w:rsidRDefault="00165557" w:rsidP="00227D14">
            <w:pPr>
              <w:jc w:val="center"/>
            </w:pPr>
            <w:r w:rsidRPr="007F38A7">
              <w:t>(3)</w:t>
            </w:r>
          </w:p>
        </w:tc>
        <w:tc>
          <w:tcPr>
            <w:tcW w:w="5121" w:type="dxa"/>
          </w:tcPr>
          <w:p w14:paraId="25A282E0" w14:textId="77777777" w:rsidR="00165557" w:rsidRPr="007F38A7" w:rsidRDefault="00165557" w:rsidP="00227D14">
            <w:pPr>
              <w:jc w:val="both"/>
            </w:pPr>
            <w:r w:rsidRPr="007F38A7">
              <w:t>Použití přístrojů, nářadí, strojů nebo zařízení v nevyhovujícím technickém stavu nebo bez doložitelných revizí a kontrol.</w:t>
            </w:r>
          </w:p>
        </w:tc>
        <w:tc>
          <w:tcPr>
            <w:tcW w:w="3667" w:type="dxa"/>
          </w:tcPr>
          <w:p w14:paraId="66837F00" w14:textId="77777777" w:rsidR="00165557" w:rsidRPr="007F38A7" w:rsidRDefault="00165557" w:rsidP="00227D14">
            <w:pPr>
              <w:jc w:val="both"/>
            </w:pPr>
            <w:r w:rsidRPr="007F38A7">
              <w:t>5 000 Kč za případ</w:t>
            </w:r>
          </w:p>
        </w:tc>
      </w:tr>
      <w:tr w:rsidR="00165557" w:rsidRPr="007F38A7" w14:paraId="793902A2" w14:textId="77777777" w:rsidTr="00227D14">
        <w:trPr>
          <w:jc w:val="center"/>
        </w:trPr>
        <w:tc>
          <w:tcPr>
            <w:tcW w:w="851" w:type="dxa"/>
          </w:tcPr>
          <w:p w14:paraId="2AECEBD2" w14:textId="77777777" w:rsidR="00165557" w:rsidRPr="007F38A7" w:rsidRDefault="00165557" w:rsidP="00227D14">
            <w:pPr>
              <w:jc w:val="center"/>
            </w:pPr>
            <w:r w:rsidRPr="007F38A7">
              <w:t>(4)</w:t>
            </w:r>
          </w:p>
        </w:tc>
        <w:tc>
          <w:tcPr>
            <w:tcW w:w="5121" w:type="dxa"/>
          </w:tcPr>
          <w:p w14:paraId="5E1FA643" w14:textId="77777777" w:rsidR="00165557" w:rsidRPr="007F38A7" w:rsidRDefault="00165557" w:rsidP="00227D14">
            <w:pPr>
              <w:jc w:val="both"/>
            </w:pPr>
            <w:r w:rsidRPr="007F38A7">
              <w:t>Neoznačení pracovišť, předaných nebo pronajatých prostor identifikačními údaji; neumístění bezpečnostních značek (zákazy, příkazy, výstrahy a informace); nezavedení signálů.</w:t>
            </w:r>
          </w:p>
        </w:tc>
        <w:tc>
          <w:tcPr>
            <w:tcW w:w="3667" w:type="dxa"/>
          </w:tcPr>
          <w:p w14:paraId="7F3A4369" w14:textId="77777777" w:rsidR="00165557" w:rsidRPr="007F38A7" w:rsidRDefault="00165557" w:rsidP="00227D14">
            <w:pPr>
              <w:jc w:val="both"/>
            </w:pPr>
            <w:r w:rsidRPr="007F38A7">
              <w:t>5 000 za případ</w:t>
            </w:r>
          </w:p>
        </w:tc>
      </w:tr>
      <w:tr w:rsidR="00165557" w:rsidRPr="007F38A7" w14:paraId="2680B7F7" w14:textId="77777777" w:rsidTr="00227D14">
        <w:trPr>
          <w:jc w:val="center"/>
        </w:trPr>
        <w:tc>
          <w:tcPr>
            <w:tcW w:w="851" w:type="dxa"/>
          </w:tcPr>
          <w:p w14:paraId="1B270BD9" w14:textId="77777777" w:rsidR="00165557" w:rsidRPr="007F38A7" w:rsidRDefault="00165557" w:rsidP="00227D14">
            <w:pPr>
              <w:jc w:val="center"/>
            </w:pPr>
            <w:r w:rsidRPr="007F38A7">
              <w:t>(5)</w:t>
            </w:r>
          </w:p>
        </w:tc>
        <w:tc>
          <w:tcPr>
            <w:tcW w:w="5121" w:type="dxa"/>
          </w:tcPr>
          <w:p w14:paraId="43FE3536" w14:textId="77777777" w:rsidR="00165557" w:rsidRPr="007F38A7" w:rsidRDefault="00165557" w:rsidP="00227D14">
            <w:pPr>
              <w:jc w:val="both"/>
            </w:pPr>
            <w:r w:rsidRPr="007F38A7">
              <w:t xml:space="preserve">Neoznačení zaměstnanců zhotovitele firemní značkou na pracovních oděvech </w:t>
            </w:r>
            <w:r w:rsidRPr="007F3B05">
              <w:t>(případně podobnou přiměřenou identifikaci zhotovitele).</w:t>
            </w:r>
          </w:p>
        </w:tc>
        <w:tc>
          <w:tcPr>
            <w:tcW w:w="3667" w:type="dxa"/>
          </w:tcPr>
          <w:p w14:paraId="0A4C26FF" w14:textId="77777777" w:rsidR="00165557" w:rsidRPr="007F38A7" w:rsidRDefault="00165557" w:rsidP="00227D14">
            <w:pPr>
              <w:jc w:val="both"/>
            </w:pPr>
            <w:r w:rsidRPr="007F38A7">
              <w:t xml:space="preserve">2 000 Kč </w:t>
            </w:r>
          </w:p>
        </w:tc>
      </w:tr>
      <w:tr w:rsidR="00165557" w:rsidRPr="007F38A7" w14:paraId="165C9AA3" w14:textId="77777777" w:rsidTr="00227D14">
        <w:trPr>
          <w:jc w:val="center"/>
        </w:trPr>
        <w:tc>
          <w:tcPr>
            <w:tcW w:w="851" w:type="dxa"/>
          </w:tcPr>
          <w:p w14:paraId="331E4277" w14:textId="77777777" w:rsidR="00165557" w:rsidRPr="007F38A7" w:rsidRDefault="00165557" w:rsidP="00227D14">
            <w:pPr>
              <w:jc w:val="center"/>
            </w:pPr>
            <w:r w:rsidRPr="007F38A7">
              <w:t>(6)</w:t>
            </w:r>
          </w:p>
        </w:tc>
        <w:tc>
          <w:tcPr>
            <w:tcW w:w="5121" w:type="dxa"/>
          </w:tcPr>
          <w:p w14:paraId="2AE8B0DD" w14:textId="77777777" w:rsidR="00165557" w:rsidRPr="007F38A7" w:rsidRDefault="00165557" w:rsidP="00227D14">
            <w:pPr>
              <w:jc w:val="both"/>
            </w:pPr>
            <w:r w:rsidRPr="007F38A7">
              <w:t>Nedodržení povinnosti zhotovitele dle zákona č. 262/2006 Sb. předat písemně vyhodnocená rizika a přijatá opatření k ochraně před jejich působením objednateli (možnost v elektronickém provedení).</w:t>
            </w:r>
          </w:p>
        </w:tc>
        <w:tc>
          <w:tcPr>
            <w:tcW w:w="3667" w:type="dxa"/>
          </w:tcPr>
          <w:p w14:paraId="3BD5DBC3" w14:textId="77777777" w:rsidR="00165557" w:rsidRPr="007F38A7" w:rsidRDefault="00165557" w:rsidP="00227D14">
            <w:pPr>
              <w:jc w:val="both"/>
            </w:pPr>
            <w:r w:rsidRPr="007F38A7">
              <w:t>10</w:t>
            </w:r>
            <w:r>
              <w:t> </w:t>
            </w:r>
            <w:r w:rsidRPr="007F38A7">
              <w:t>000</w:t>
            </w:r>
            <w:r>
              <w:t xml:space="preserve"> </w:t>
            </w:r>
            <w:r w:rsidRPr="007F38A7">
              <w:t>Kč za případ</w:t>
            </w:r>
          </w:p>
        </w:tc>
      </w:tr>
      <w:tr w:rsidR="00165557" w:rsidRPr="007F38A7" w14:paraId="14B51AF1" w14:textId="77777777" w:rsidTr="00227D14">
        <w:trPr>
          <w:jc w:val="center"/>
        </w:trPr>
        <w:tc>
          <w:tcPr>
            <w:tcW w:w="851" w:type="dxa"/>
          </w:tcPr>
          <w:p w14:paraId="79A52E09" w14:textId="77777777" w:rsidR="00165557" w:rsidRPr="007F38A7" w:rsidRDefault="00165557" w:rsidP="00227D14">
            <w:pPr>
              <w:jc w:val="center"/>
            </w:pPr>
            <w:r w:rsidRPr="007F38A7">
              <w:t>(7)</w:t>
            </w:r>
          </w:p>
        </w:tc>
        <w:tc>
          <w:tcPr>
            <w:tcW w:w="5121" w:type="dxa"/>
          </w:tcPr>
          <w:p w14:paraId="50E412C5" w14:textId="77777777" w:rsidR="00165557" w:rsidRPr="007F38A7" w:rsidRDefault="00165557" w:rsidP="00227D14">
            <w:pPr>
              <w:jc w:val="both"/>
            </w:pPr>
            <w:r w:rsidRPr="007F38A7">
              <w:t>Nesplnění povinností na úseku součinnosti zhotovitele s koordinátorem BOZP na staveništi dle zákona č. 309/2006 Sb. zejména neinformování o postupech, rizicích a opatřeních; neposkytování informací, neinformování o dalších poddodavatelích, neúčast na kontrolních dnech apod.</w:t>
            </w:r>
          </w:p>
        </w:tc>
        <w:tc>
          <w:tcPr>
            <w:tcW w:w="3667" w:type="dxa"/>
          </w:tcPr>
          <w:p w14:paraId="58B0E103" w14:textId="77777777" w:rsidR="00165557" w:rsidRPr="007F38A7" w:rsidRDefault="00165557" w:rsidP="00227D14">
            <w:pPr>
              <w:jc w:val="both"/>
            </w:pPr>
            <w:r w:rsidRPr="007F38A7">
              <w:t>20 000 Kč za případ</w:t>
            </w:r>
          </w:p>
        </w:tc>
      </w:tr>
      <w:tr w:rsidR="00165557" w:rsidRPr="007F38A7" w14:paraId="447F3BC4" w14:textId="77777777" w:rsidTr="00227D14">
        <w:trPr>
          <w:trHeight w:val="806"/>
          <w:jc w:val="center"/>
        </w:trPr>
        <w:tc>
          <w:tcPr>
            <w:tcW w:w="851" w:type="dxa"/>
          </w:tcPr>
          <w:p w14:paraId="02D743C8" w14:textId="77777777" w:rsidR="00165557" w:rsidRPr="007F38A7" w:rsidRDefault="00165557" w:rsidP="00227D14">
            <w:pPr>
              <w:jc w:val="center"/>
            </w:pPr>
            <w:r w:rsidRPr="007F38A7">
              <w:t>(8)</w:t>
            </w:r>
          </w:p>
        </w:tc>
        <w:tc>
          <w:tcPr>
            <w:tcW w:w="5121" w:type="dxa"/>
          </w:tcPr>
          <w:p w14:paraId="174FF3ED" w14:textId="77777777" w:rsidR="00165557" w:rsidRPr="007F38A7" w:rsidRDefault="00165557" w:rsidP="00227D14">
            <w:pPr>
              <w:jc w:val="both"/>
            </w:pPr>
            <w:r w:rsidRPr="007F38A7">
              <w:t>Nedodržení „B“ a „BS“ příkazů pro práci na elektrickém zařízení a pro práce na strojním zařízení; provedení práce bez „B“, „BS“ příkazu.</w:t>
            </w:r>
          </w:p>
        </w:tc>
        <w:tc>
          <w:tcPr>
            <w:tcW w:w="3667" w:type="dxa"/>
          </w:tcPr>
          <w:p w14:paraId="714D7B47" w14:textId="77777777" w:rsidR="00165557" w:rsidRPr="007F38A7" w:rsidRDefault="00165557" w:rsidP="00227D14">
            <w:pPr>
              <w:jc w:val="both"/>
            </w:pPr>
            <w:r w:rsidRPr="007F38A7">
              <w:t>20 000 Kč za případ</w:t>
            </w:r>
          </w:p>
        </w:tc>
      </w:tr>
      <w:tr w:rsidR="00165557" w:rsidRPr="007F38A7" w14:paraId="0A932DC6" w14:textId="77777777" w:rsidTr="00227D14">
        <w:trPr>
          <w:trHeight w:val="806"/>
          <w:jc w:val="center"/>
        </w:trPr>
        <w:tc>
          <w:tcPr>
            <w:tcW w:w="851" w:type="dxa"/>
          </w:tcPr>
          <w:p w14:paraId="6024BA79" w14:textId="77777777" w:rsidR="00165557" w:rsidRPr="007F38A7" w:rsidRDefault="00165557" w:rsidP="00227D14">
            <w:pPr>
              <w:jc w:val="center"/>
            </w:pPr>
            <w:r w:rsidRPr="007F38A7">
              <w:t>(9)</w:t>
            </w:r>
          </w:p>
        </w:tc>
        <w:tc>
          <w:tcPr>
            <w:tcW w:w="5121" w:type="dxa"/>
          </w:tcPr>
          <w:p w14:paraId="7C129FDA" w14:textId="77777777" w:rsidR="00165557" w:rsidRPr="007F38A7" w:rsidRDefault="00165557" w:rsidP="00227D14">
            <w:pPr>
              <w:jc w:val="both"/>
            </w:pPr>
            <w:r w:rsidRPr="007F38A7">
              <w:t>Nezajištění přítomnosti odpovědného zaměstnance zhotovitele</w:t>
            </w:r>
            <w:r>
              <w:t>, který komunikuje v českém jazyce, na pracovištích objednatele, kde se nachází zahraniční zaměstnanci.</w:t>
            </w:r>
          </w:p>
        </w:tc>
        <w:tc>
          <w:tcPr>
            <w:tcW w:w="3667" w:type="dxa"/>
          </w:tcPr>
          <w:p w14:paraId="718B5D9C" w14:textId="77777777" w:rsidR="00165557" w:rsidRPr="007F38A7" w:rsidRDefault="00165557" w:rsidP="00227D14">
            <w:pPr>
              <w:jc w:val="both"/>
            </w:pPr>
            <w:r w:rsidRPr="007F38A7">
              <w:t>10 000 Kč za případ</w:t>
            </w:r>
          </w:p>
        </w:tc>
      </w:tr>
      <w:tr w:rsidR="00165557" w:rsidRPr="007F38A7" w14:paraId="004AADF8" w14:textId="77777777" w:rsidTr="00227D14">
        <w:trPr>
          <w:trHeight w:val="806"/>
          <w:jc w:val="center"/>
        </w:trPr>
        <w:tc>
          <w:tcPr>
            <w:tcW w:w="851" w:type="dxa"/>
          </w:tcPr>
          <w:p w14:paraId="4B4FC165" w14:textId="77777777" w:rsidR="00165557" w:rsidRPr="007F38A7" w:rsidRDefault="00165557" w:rsidP="00227D14">
            <w:pPr>
              <w:jc w:val="center"/>
            </w:pPr>
            <w:r w:rsidRPr="007F38A7">
              <w:t>(10)</w:t>
            </w:r>
          </w:p>
        </w:tc>
        <w:tc>
          <w:tcPr>
            <w:tcW w:w="5121" w:type="dxa"/>
          </w:tcPr>
          <w:p w14:paraId="4DBB2FEF" w14:textId="77777777" w:rsidR="00165557" w:rsidRPr="007F38A7" w:rsidRDefault="00165557" w:rsidP="00227D14">
            <w:pPr>
              <w:jc w:val="both"/>
            </w:pPr>
            <w:r w:rsidRPr="007F38A7">
              <w:t>Nezajištění BOZP při provádění zemních prací a výkopů dle NV č. 591/2006 Sb. - zejména nezajištění řádného zakrytí nebo označení výkopů proti pádu osob, nezajištění stěn výkopů např. pažením proti sesutí apod.</w:t>
            </w:r>
          </w:p>
        </w:tc>
        <w:tc>
          <w:tcPr>
            <w:tcW w:w="3667" w:type="dxa"/>
          </w:tcPr>
          <w:p w14:paraId="212AC169" w14:textId="77777777" w:rsidR="00165557" w:rsidRPr="007F38A7" w:rsidRDefault="00165557" w:rsidP="00227D14">
            <w:pPr>
              <w:jc w:val="both"/>
            </w:pPr>
            <w:r w:rsidRPr="007F38A7">
              <w:t>20 000 Kč za případ</w:t>
            </w:r>
          </w:p>
        </w:tc>
      </w:tr>
      <w:tr w:rsidR="00165557" w:rsidRPr="007F38A7" w14:paraId="2EE35BE1" w14:textId="77777777" w:rsidTr="00227D14">
        <w:trPr>
          <w:trHeight w:val="806"/>
          <w:jc w:val="center"/>
        </w:trPr>
        <w:tc>
          <w:tcPr>
            <w:tcW w:w="851" w:type="dxa"/>
          </w:tcPr>
          <w:p w14:paraId="4C00A7E2" w14:textId="77777777" w:rsidR="00165557" w:rsidRPr="007F38A7" w:rsidRDefault="00165557" w:rsidP="00227D14">
            <w:pPr>
              <w:jc w:val="center"/>
            </w:pPr>
            <w:r w:rsidRPr="007F38A7">
              <w:t>(11)</w:t>
            </w:r>
          </w:p>
        </w:tc>
        <w:tc>
          <w:tcPr>
            <w:tcW w:w="5121" w:type="dxa"/>
          </w:tcPr>
          <w:p w14:paraId="50356A0F" w14:textId="77777777" w:rsidR="00165557" w:rsidRPr="007F38A7" w:rsidRDefault="00165557" w:rsidP="00227D14">
            <w:pPr>
              <w:jc w:val="both"/>
            </w:pPr>
            <w:r w:rsidRPr="007F38A7">
              <w:t xml:space="preserve">Nezajištění podmínek BOZP při práci ve výškách nad hloubkou dle NV č. 362/2005 Sb. - nepoužívání OOPP proti pádu nebo nezajištění odborné a zdravotní způsobilosti osob při práci ve výškách a nad volnou hloubkou; nedodržení standardů pro stavbu, případně nepoužívání lešení a závěsných lávek a dalších technických konstrukcí; nezajištění prostor, nad kterými se pracuje, a v nichž hrozí riziko pádu osob nebo </w:t>
            </w:r>
            <w:r w:rsidRPr="007F38A7">
              <w:lastRenderedPageBreak/>
              <w:t xml:space="preserve">předmětů. </w:t>
            </w:r>
          </w:p>
        </w:tc>
        <w:tc>
          <w:tcPr>
            <w:tcW w:w="3667" w:type="dxa"/>
          </w:tcPr>
          <w:p w14:paraId="2C32AB53" w14:textId="77777777" w:rsidR="00165557" w:rsidRPr="007F38A7" w:rsidRDefault="00165557" w:rsidP="00227D14">
            <w:pPr>
              <w:jc w:val="both"/>
            </w:pPr>
            <w:r w:rsidRPr="007F38A7">
              <w:lastRenderedPageBreak/>
              <w:t>20 000 Kč za případ</w:t>
            </w:r>
          </w:p>
        </w:tc>
      </w:tr>
      <w:tr w:rsidR="00165557" w:rsidRPr="007F38A7" w14:paraId="4E07FE91" w14:textId="77777777" w:rsidTr="00227D14">
        <w:trPr>
          <w:trHeight w:val="806"/>
          <w:jc w:val="center"/>
        </w:trPr>
        <w:tc>
          <w:tcPr>
            <w:tcW w:w="851" w:type="dxa"/>
          </w:tcPr>
          <w:p w14:paraId="6348A093" w14:textId="77777777" w:rsidR="00165557" w:rsidRPr="007F38A7" w:rsidRDefault="00165557" w:rsidP="00227D14">
            <w:pPr>
              <w:jc w:val="center"/>
            </w:pPr>
            <w:r w:rsidRPr="007F38A7">
              <w:lastRenderedPageBreak/>
              <w:t>(12)</w:t>
            </w:r>
          </w:p>
        </w:tc>
        <w:tc>
          <w:tcPr>
            <w:tcW w:w="5121" w:type="dxa"/>
          </w:tcPr>
          <w:p w14:paraId="74451F6F" w14:textId="77777777" w:rsidR="00165557" w:rsidRPr="007F38A7" w:rsidRDefault="00165557" w:rsidP="00227D14">
            <w:pPr>
              <w:jc w:val="both"/>
            </w:pPr>
            <w:r w:rsidRPr="007F38A7">
              <w:t>Neohlášení pracovního úrazu zaměstnance zhotovitele, který se přihodil na pracovišti objednatele; nezajištění součinnosti při šetření pracovního úrazu.</w:t>
            </w:r>
          </w:p>
        </w:tc>
        <w:tc>
          <w:tcPr>
            <w:tcW w:w="3667" w:type="dxa"/>
          </w:tcPr>
          <w:p w14:paraId="1AD3E514" w14:textId="77777777" w:rsidR="00165557" w:rsidRPr="007F38A7" w:rsidRDefault="00165557" w:rsidP="00227D14">
            <w:pPr>
              <w:jc w:val="both"/>
            </w:pPr>
            <w:r w:rsidRPr="007F38A7">
              <w:t>5 000 Kč za případ</w:t>
            </w:r>
          </w:p>
        </w:tc>
      </w:tr>
      <w:tr w:rsidR="00165557" w:rsidRPr="007F38A7" w14:paraId="2E0EE469" w14:textId="77777777" w:rsidTr="00227D14">
        <w:trPr>
          <w:jc w:val="center"/>
        </w:trPr>
        <w:tc>
          <w:tcPr>
            <w:tcW w:w="851" w:type="dxa"/>
          </w:tcPr>
          <w:p w14:paraId="23BDD366" w14:textId="77777777" w:rsidR="00165557" w:rsidRPr="007F38A7" w:rsidRDefault="00165557" w:rsidP="00227D14">
            <w:pPr>
              <w:jc w:val="center"/>
            </w:pPr>
            <w:r w:rsidRPr="007F38A7">
              <w:t>(13)</w:t>
            </w:r>
          </w:p>
        </w:tc>
        <w:tc>
          <w:tcPr>
            <w:tcW w:w="5121" w:type="dxa"/>
          </w:tcPr>
          <w:p w14:paraId="4463B7E9" w14:textId="77777777" w:rsidR="00165557" w:rsidRPr="007F38A7" w:rsidRDefault="00165557" w:rsidP="00227D14">
            <w:pPr>
              <w:jc w:val="both"/>
            </w:pPr>
            <w:r w:rsidRPr="007F38A7">
              <w:t>Porušení zákazu požívání alkoholických nápojů a užívání jiných návykových látek, vstup pod jejich vlivem nebo odmítnutí dechové zkoušky na zjištění přítomnosti alkoholu nebo k provedení zkoušky na zjištění jiné návykové látky zaměstnancem zhotovitele nebo znemožnění takovéto zkoušky.</w:t>
            </w:r>
          </w:p>
        </w:tc>
        <w:tc>
          <w:tcPr>
            <w:tcW w:w="3667" w:type="dxa"/>
          </w:tcPr>
          <w:p w14:paraId="409346E7" w14:textId="77777777" w:rsidR="00165557" w:rsidRPr="007F38A7" w:rsidRDefault="00165557" w:rsidP="00227D14">
            <w:pPr>
              <w:jc w:val="both"/>
            </w:pPr>
            <w:r w:rsidRPr="007F38A7">
              <w:t>10 000 Kč za případ a vypovězení zaměstnance zhotovitele z pracovišť objednatele</w:t>
            </w:r>
            <w:r>
              <w:t xml:space="preserve"> po dobu 1 roku</w:t>
            </w:r>
          </w:p>
          <w:p w14:paraId="6D13DCEA" w14:textId="77777777" w:rsidR="00165557" w:rsidRPr="007F38A7" w:rsidRDefault="00165557" w:rsidP="00227D14">
            <w:pPr>
              <w:jc w:val="both"/>
            </w:pPr>
          </w:p>
        </w:tc>
      </w:tr>
      <w:tr w:rsidR="00165557" w:rsidRPr="007F38A7" w14:paraId="023B4ABA" w14:textId="77777777" w:rsidTr="00227D14">
        <w:trPr>
          <w:jc w:val="center"/>
        </w:trPr>
        <w:tc>
          <w:tcPr>
            <w:tcW w:w="851" w:type="dxa"/>
          </w:tcPr>
          <w:p w14:paraId="0C5D5D19" w14:textId="77777777" w:rsidR="00165557" w:rsidRPr="007F38A7" w:rsidRDefault="00165557" w:rsidP="00227D14">
            <w:pPr>
              <w:jc w:val="center"/>
            </w:pPr>
            <w:r w:rsidRPr="007F38A7">
              <w:t>(14)</w:t>
            </w:r>
          </w:p>
        </w:tc>
        <w:tc>
          <w:tcPr>
            <w:tcW w:w="5121" w:type="dxa"/>
          </w:tcPr>
          <w:p w14:paraId="74C95076" w14:textId="77777777" w:rsidR="00165557" w:rsidRPr="007F38A7" w:rsidRDefault="00165557" w:rsidP="00227D14">
            <w:pPr>
              <w:jc w:val="both"/>
            </w:pPr>
            <w:r w:rsidRPr="007F38A7">
              <w:t>Nedodržování povinnosti nosit ochrann</w:t>
            </w:r>
            <w:r>
              <w:t>ou</w:t>
            </w:r>
            <w:r w:rsidRPr="007F38A7">
              <w:t xml:space="preserve"> přilb</w:t>
            </w:r>
            <w:r>
              <w:t>u</w:t>
            </w:r>
            <w:r w:rsidRPr="007F38A7">
              <w:t>.</w:t>
            </w:r>
          </w:p>
        </w:tc>
        <w:tc>
          <w:tcPr>
            <w:tcW w:w="3667" w:type="dxa"/>
          </w:tcPr>
          <w:p w14:paraId="6A20AA89" w14:textId="77777777" w:rsidR="00165557" w:rsidRPr="007F38A7" w:rsidRDefault="00165557" w:rsidP="00227D14">
            <w:pPr>
              <w:jc w:val="both"/>
            </w:pPr>
            <w:r w:rsidRPr="007F38A7">
              <w:t>500 Kč za případ</w:t>
            </w:r>
          </w:p>
        </w:tc>
      </w:tr>
      <w:tr w:rsidR="00165557" w:rsidRPr="007F38A7" w14:paraId="26D9C3F9" w14:textId="77777777" w:rsidTr="00227D14">
        <w:trPr>
          <w:jc w:val="center"/>
        </w:trPr>
        <w:tc>
          <w:tcPr>
            <w:tcW w:w="851" w:type="dxa"/>
          </w:tcPr>
          <w:p w14:paraId="37AE65D6" w14:textId="77777777" w:rsidR="00165557" w:rsidRPr="007F38A7" w:rsidRDefault="00165557" w:rsidP="00227D14">
            <w:pPr>
              <w:jc w:val="center"/>
            </w:pPr>
            <w:r w:rsidRPr="007F38A7">
              <w:t>(15)</w:t>
            </w:r>
          </w:p>
        </w:tc>
        <w:tc>
          <w:tcPr>
            <w:tcW w:w="5121" w:type="dxa"/>
          </w:tcPr>
          <w:p w14:paraId="3885994A" w14:textId="77777777" w:rsidR="00165557" w:rsidRPr="007F38A7" w:rsidRDefault="00165557" w:rsidP="00227D14">
            <w:pPr>
              <w:jc w:val="both"/>
            </w:pPr>
            <w:r w:rsidRPr="007F38A7">
              <w:t>Nedodržování povinnosti nosit reflexní vestu v mí</w:t>
            </w:r>
            <w:r>
              <w:t>stech, kde je její</w:t>
            </w:r>
            <w:r w:rsidRPr="007F38A7">
              <w:t xml:space="preserve"> nošení stanoveno povinně.</w:t>
            </w:r>
          </w:p>
        </w:tc>
        <w:tc>
          <w:tcPr>
            <w:tcW w:w="3667" w:type="dxa"/>
          </w:tcPr>
          <w:p w14:paraId="78566E7E" w14:textId="77777777" w:rsidR="00165557" w:rsidRPr="007F38A7" w:rsidRDefault="00165557" w:rsidP="00227D14">
            <w:pPr>
              <w:jc w:val="both"/>
            </w:pPr>
            <w:r w:rsidRPr="007F38A7">
              <w:t>500 Kč za případ</w:t>
            </w:r>
          </w:p>
        </w:tc>
      </w:tr>
      <w:tr w:rsidR="00165557" w:rsidRPr="007F38A7" w14:paraId="00929848" w14:textId="77777777" w:rsidTr="00227D14">
        <w:trPr>
          <w:jc w:val="center"/>
        </w:trPr>
        <w:tc>
          <w:tcPr>
            <w:tcW w:w="851" w:type="dxa"/>
          </w:tcPr>
          <w:p w14:paraId="0B3FE607" w14:textId="77777777" w:rsidR="00165557" w:rsidRPr="007F38A7" w:rsidRDefault="00165557" w:rsidP="00227D14">
            <w:pPr>
              <w:jc w:val="center"/>
            </w:pPr>
            <w:r w:rsidRPr="007F38A7">
              <w:t>(16)</w:t>
            </w:r>
          </w:p>
        </w:tc>
        <w:tc>
          <w:tcPr>
            <w:tcW w:w="5121" w:type="dxa"/>
          </w:tcPr>
          <w:p w14:paraId="2D68415B" w14:textId="77777777" w:rsidR="00165557" w:rsidRPr="007F38A7" w:rsidRDefault="00165557" w:rsidP="00227D14">
            <w:pPr>
              <w:jc w:val="both"/>
            </w:pPr>
            <w:r w:rsidRPr="007F38A7">
              <w:t>Neodstranění závady bránící v provozu ostatní</w:t>
            </w:r>
            <w:r>
              <w:t>m</w:t>
            </w:r>
            <w:r w:rsidRPr="007F38A7">
              <w:t xml:space="preserve"> technologi</w:t>
            </w:r>
            <w:r>
              <w:t>ím</w:t>
            </w:r>
            <w:r w:rsidRPr="007F38A7">
              <w:t>.</w:t>
            </w:r>
          </w:p>
        </w:tc>
        <w:tc>
          <w:tcPr>
            <w:tcW w:w="3667" w:type="dxa"/>
          </w:tcPr>
          <w:p w14:paraId="13A01D59" w14:textId="77777777" w:rsidR="00165557" w:rsidRPr="007F38A7" w:rsidRDefault="00165557" w:rsidP="00227D14">
            <w:pPr>
              <w:jc w:val="both"/>
            </w:pPr>
            <w:r w:rsidRPr="007F38A7">
              <w:t>20 000 Kč za případ</w:t>
            </w:r>
          </w:p>
        </w:tc>
      </w:tr>
      <w:tr w:rsidR="00165557" w:rsidRPr="007F38A7" w14:paraId="24F17508" w14:textId="77777777" w:rsidTr="00227D14">
        <w:trPr>
          <w:jc w:val="center"/>
        </w:trPr>
        <w:tc>
          <w:tcPr>
            <w:tcW w:w="851" w:type="dxa"/>
          </w:tcPr>
          <w:p w14:paraId="12E8B76F" w14:textId="77777777" w:rsidR="00165557" w:rsidRPr="007F38A7" w:rsidRDefault="00165557" w:rsidP="00227D14">
            <w:pPr>
              <w:jc w:val="center"/>
            </w:pPr>
            <w:r w:rsidRPr="007F38A7">
              <w:t>(17)</w:t>
            </w:r>
          </w:p>
          <w:p w14:paraId="04D1D66D" w14:textId="77777777" w:rsidR="00165557" w:rsidRPr="007F38A7" w:rsidRDefault="00165557" w:rsidP="00227D14">
            <w:pPr>
              <w:jc w:val="center"/>
            </w:pPr>
          </w:p>
        </w:tc>
        <w:tc>
          <w:tcPr>
            <w:tcW w:w="5121" w:type="dxa"/>
          </w:tcPr>
          <w:p w14:paraId="011BBBF3" w14:textId="77777777" w:rsidR="00165557" w:rsidRPr="007F38A7" w:rsidRDefault="00165557" w:rsidP="00227D14">
            <w:pPr>
              <w:jc w:val="both"/>
            </w:pPr>
            <w:r w:rsidRPr="007F38A7">
              <w:t>Nedodržení příslušných právních předpisů, které se vztahují vyhrazená technická zařízení.</w:t>
            </w:r>
          </w:p>
        </w:tc>
        <w:tc>
          <w:tcPr>
            <w:tcW w:w="3667" w:type="dxa"/>
          </w:tcPr>
          <w:p w14:paraId="200618C8" w14:textId="77777777" w:rsidR="00165557" w:rsidRPr="007F38A7" w:rsidRDefault="00165557" w:rsidP="00227D14">
            <w:pPr>
              <w:jc w:val="both"/>
            </w:pPr>
            <w:r w:rsidRPr="007F38A7">
              <w:t>20 000 Kč za případ</w:t>
            </w:r>
          </w:p>
        </w:tc>
      </w:tr>
      <w:tr w:rsidR="00165557" w:rsidRPr="007F38A7" w14:paraId="3EE0894A" w14:textId="77777777" w:rsidTr="00227D14">
        <w:trPr>
          <w:jc w:val="center"/>
        </w:trPr>
        <w:tc>
          <w:tcPr>
            <w:tcW w:w="851" w:type="dxa"/>
          </w:tcPr>
          <w:p w14:paraId="5E237C5C" w14:textId="77777777" w:rsidR="00165557" w:rsidRPr="007F38A7" w:rsidRDefault="00165557" w:rsidP="00227D14">
            <w:pPr>
              <w:jc w:val="center"/>
            </w:pPr>
            <w:r w:rsidRPr="007F38A7">
              <w:t>(18)</w:t>
            </w:r>
          </w:p>
        </w:tc>
        <w:tc>
          <w:tcPr>
            <w:tcW w:w="5121" w:type="dxa"/>
          </w:tcPr>
          <w:p w14:paraId="1266C811" w14:textId="77777777" w:rsidR="00165557" w:rsidRPr="007F38A7" w:rsidRDefault="00165557" w:rsidP="00227D14">
            <w:pPr>
              <w:jc w:val="both"/>
            </w:pPr>
            <w:r w:rsidRPr="007F38A7">
              <w:t xml:space="preserve">Nerespektování bezpečnostních tabulek a dopravních značek v areálu </w:t>
            </w:r>
            <w:r>
              <w:t>objednatele; nedodržení nejvyšší povolené rychlosti motorových vozidel; nedodržení organizace nakládky vedlejších produktů (granulátu).</w:t>
            </w:r>
          </w:p>
        </w:tc>
        <w:tc>
          <w:tcPr>
            <w:tcW w:w="3667" w:type="dxa"/>
          </w:tcPr>
          <w:p w14:paraId="0C15E435" w14:textId="77777777" w:rsidR="00165557" w:rsidRPr="007F38A7" w:rsidRDefault="00165557" w:rsidP="00227D14">
            <w:pPr>
              <w:jc w:val="both"/>
            </w:pPr>
            <w:r>
              <w:t xml:space="preserve">Do 20 000 </w:t>
            </w:r>
            <w:r w:rsidRPr="007F38A7">
              <w:t xml:space="preserve">Kč za případ </w:t>
            </w:r>
          </w:p>
        </w:tc>
      </w:tr>
      <w:tr w:rsidR="00165557" w:rsidRPr="007F38A7" w14:paraId="7BE408E9" w14:textId="77777777" w:rsidTr="00227D14">
        <w:trPr>
          <w:jc w:val="center"/>
        </w:trPr>
        <w:tc>
          <w:tcPr>
            <w:tcW w:w="851" w:type="dxa"/>
          </w:tcPr>
          <w:p w14:paraId="46FFB306" w14:textId="77777777" w:rsidR="00165557" w:rsidRPr="007F38A7" w:rsidRDefault="00165557" w:rsidP="00227D14">
            <w:pPr>
              <w:jc w:val="center"/>
            </w:pPr>
            <w:r w:rsidRPr="007F38A7">
              <w:t>(19)</w:t>
            </w:r>
          </w:p>
        </w:tc>
        <w:tc>
          <w:tcPr>
            <w:tcW w:w="5121" w:type="dxa"/>
          </w:tcPr>
          <w:p w14:paraId="5A83D089" w14:textId="77777777" w:rsidR="00165557" w:rsidRPr="007F38A7" w:rsidRDefault="00165557" w:rsidP="00227D14">
            <w:pPr>
              <w:jc w:val="both"/>
            </w:pPr>
            <w:r w:rsidRPr="007F38A7">
              <w:t>Neplnění povinností dle požadavků právních předpisů a technických norem, včetně ČSN 33 1600 ed.2, o kontrolách a revizích elektrických zařízení – elektrických spotřebičů.</w:t>
            </w:r>
          </w:p>
        </w:tc>
        <w:tc>
          <w:tcPr>
            <w:tcW w:w="3667" w:type="dxa"/>
          </w:tcPr>
          <w:p w14:paraId="0DE3EC11" w14:textId="77777777" w:rsidR="00165557" w:rsidRPr="007F38A7" w:rsidRDefault="00165557" w:rsidP="00227D14">
            <w:pPr>
              <w:jc w:val="both"/>
            </w:pPr>
            <w:r w:rsidRPr="007F38A7">
              <w:t>5 000 Kč za případ</w:t>
            </w:r>
          </w:p>
        </w:tc>
      </w:tr>
    </w:tbl>
    <w:p w14:paraId="7636D072" w14:textId="77777777" w:rsidR="00165557" w:rsidRPr="007F38A7" w:rsidRDefault="00165557" w:rsidP="00165557"/>
    <w:p w14:paraId="2FE7A4B8" w14:textId="77777777" w:rsidR="00165557" w:rsidRPr="00DA5177" w:rsidRDefault="00165557" w:rsidP="00165557">
      <w:pPr>
        <w:pStyle w:val="Odstavecseseznamem"/>
        <w:numPr>
          <w:ilvl w:val="0"/>
          <w:numId w:val="50"/>
        </w:numPr>
        <w:rPr>
          <w:rFonts w:ascii="Calibri" w:hAnsi="Calibri"/>
          <w:b/>
          <w:szCs w:val="22"/>
        </w:rPr>
      </w:pPr>
      <w:r w:rsidRPr="00DA5177">
        <w:rPr>
          <w:rFonts w:ascii="Calibri" w:hAnsi="Calibri"/>
          <w:b/>
          <w:szCs w:val="22"/>
        </w:rPr>
        <w:t>POŽÁRNÍ OCHRANA</w:t>
      </w:r>
    </w:p>
    <w:p w14:paraId="64A6F1B2" w14:textId="77777777" w:rsidR="00165557" w:rsidRPr="007F38A7" w:rsidRDefault="00165557" w:rsidP="00165557"/>
    <w:tbl>
      <w:tblPr>
        <w:tblW w:w="9639" w:type="dxa"/>
        <w:jc w:val="center"/>
        <w:tblInd w:w="496" w:type="dxa"/>
        <w:tblLayout w:type="fixed"/>
        <w:tblCellMar>
          <w:left w:w="70" w:type="dxa"/>
          <w:right w:w="70" w:type="dxa"/>
        </w:tblCellMar>
        <w:tblLook w:val="0000" w:firstRow="0" w:lastRow="0" w:firstColumn="0" w:lastColumn="0" w:noHBand="0" w:noVBand="0"/>
      </w:tblPr>
      <w:tblGrid>
        <w:gridCol w:w="850"/>
        <w:gridCol w:w="5103"/>
        <w:gridCol w:w="3686"/>
      </w:tblGrid>
      <w:tr w:rsidR="00165557" w:rsidRPr="007F38A7" w14:paraId="25ACE4B8" w14:textId="77777777" w:rsidTr="00227D14">
        <w:trPr>
          <w:jc w:val="center"/>
        </w:trPr>
        <w:tc>
          <w:tcPr>
            <w:tcW w:w="850" w:type="dxa"/>
            <w:tcBorders>
              <w:top w:val="single" w:sz="6" w:space="0" w:color="auto"/>
              <w:left w:val="single" w:sz="6" w:space="0" w:color="auto"/>
              <w:bottom w:val="single" w:sz="6" w:space="0" w:color="auto"/>
              <w:right w:val="single" w:sz="6" w:space="0" w:color="auto"/>
            </w:tcBorders>
            <w:shd w:val="clear" w:color="auto" w:fill="F2F2F2"/>
          </w:tcPr>
          <w:p w14:paraId="7393251C" w14:textId="77777777" w:rsidR="00165557" w:rsidRPr="007F38A7" w:rsidRDefault="00165557" w:rsidP="00227D14">
            <w:pPr>
              <w:rPr>
                <w:b/>
              </w:rPr>
            </w:pPr>
            <w:r w:rsidRPr="007F38A7">
              <w:rPr>
                <w:b/>
              </w:rPr>
              <w:t>Číslo</w:t>
            </w:r>
          </w:p>
        </w:tc>
        <w:tc>
          <w:tcPr>
            <w:tcW w:w="5103" w:type="dxa"/>
            <w:tcBorders>
              <w:top w:val="single" w:sz="6" w:space="0" w:color="auto"/>
              <w:left w:val="single" w:sz="6" w:space="0" w:color="auto"/>
              <w:bottom w:val="single" w:sz="6" w:space="0" w:color="auto"/>
              <w:right w:val="single" w:sz="6" w:space="0" w:color="auto"/>
            </w:tcBorders>
            <w:shd w:val="clear" w:color="auto" w:fill="F2F2F2"/>
          </w:tcPr>
          <w:p w14:paraId="6F038F24" w14:textId="77777777" w:rsidR="00165557" w:rsidRPr="007F38A7" w:rsidRDefault="00165557" w:rsidP="00227D14">
            <w:pPr>
              <w:jc w:val="both"/>
              <w:rPr>
                <w:b/>
              </w:rPr>
            </w:pPr>
            <w:r w:rsidRPr="007F38A7">
              <w:rPr>
                <w:b/>
              </w:rPr>
              <w:t>Specifikace porušení</w:t>
            </w:r>
          </w:p>
        </w:tc>
        <w:tc>
          <w:tcPr>
            <w:tcW w:w="3686" w:type="dxa"/>
            <w:tcBorders>
              <w:top w:val="single" w:sz="6" w:space="0" w:color="auto"/>
              <w:left w:val="single" w:sz="6" w:space="0" w:color="auto"/>
              <w:bottom w:val="single" w:sz="6" w:space="0" w:color="auto"/>
              <w:right w:val="single" w:sz="6" w:space="0" w:color="auto"/>
            </w:tcBorders>
            <w:shd w:val="clear" w:color="auto" w:fill="F2F2F2"/>
          </w:tcPr>
          <w:p w14:paraId="76974E89" w14:textId="77777777" w:rsidR="00165557" w:rsidRPr="007F38A7" w:rsidRDefault="00165557" w:rsidP="00227D14">
            <w:pPr>
              <w:jc w:val="both"/>
              <w:rPr>
                <w:b/>
              </w:rPr>
            </w:pPr>
            <w:r w:rsidRPr="007F38A7">
              <w:rPr>
                <w:b/>
              </w:rPr>
              <w:t>Sankce</w:t>
            </w:r>
          </w:p>
        </w:tc>
      </w:tr>
      <w:tr w:rsidR="00165557" w:rsidRPr="007F38A7" w14:paraId="5B3CBD65" w14:textId="77777777" w:rsidTr="00227D14">
        <w:trPr>
          <w:jc w:val="center"/>
        </w:trPr>
        <w:tc>
          <w:tcPr>
            <w:tcW w:w="850" w:type="dxa"/>
          </w:tcPr>
          <w:p w14:paraId="74CF1F90" w14:textId="77777777" w:rsidR="00165557" w:rsidRPr="007F38A7" w:rsidRDefault="00165557" w:rsidP="00227D14">
            <w:pPr>
              <w:jc w:val="center"/>
            </w:pPr>
          </w:p>
        </w:tc>
        <w:tc>
          <w:tcPr>
            <w:tcW w:w="5103" w:type="dxa"/>
          </w:tcPr>
          <w:p w14:paraId="48FAC468" w14:textId="77777777" w:rsidR="00165557" w:rsidRPr="007F38A7" w:rsidRDefault="00165557" w:rsidP="00227D14">
            <w:pPr>
              <w:jc w:val="both"/>
            </w:pPr>
          </w:p>
        </w:tc>
        <w:tc>
          <w:tcPr>
            <w:tcW w:w="3686" w:type="dxa"/>
          </w:tcPr>
          <w:p w14:paraId="574DB59A" w14:textId="77777777" w:rsidR="00165557" w:rsidRPr="007F38A7" w:rsidRDefault="00165557" w:rsidP="00227D14">
            <w:pPr>
              <w:jc w:val="both"/>
            </w:pPr>
          </w:p>
        </w:tc>
      </w:tr>
      <w:tr w:rsidR="00165557" w:rsidRPr="007F38A7" w14:paraId="2955ECC0" w14:textId="77777777" w:rsidTr="00227D14">
        <w:trPr>
          <w:jc w:val="center"/>
        </w:trPr>
        <w:tc>
          <w:tcPr>
            <w:tcW w:w="850" w:type="dxa"/>
            <w:tcBorders>
              <w:top w:val="single" w:sz="6" w:space="0" w:color="auto"/>
              <w:left w:val="single" w:sz="6" w:space="0" w:color="auto"/>
              <w:bottom w:val="single" w:sz="6" w:space="0" w:color="auto"/>
              <w:right w:val="single" w:sz="6" w:space="0" w:color="auto"/>
            </w:tcBorders>
          </w:tcPr>
          <w:p w14:paraId="443AAD79" w14:textId="77777777" w:rsidR="00165557" w:rsidRPr="007F38A7" w:rsidRDefault="00165557" w:rsidP="00227D14">
            <w:pPr>
              <w:jc w:val="center"/>
            </w:pPr>
            <w:r w:rsidRPr="007F38A7">
              <w:t>(1)</w:t>
            </w:r>
          </w:p>
        </w:tc>
        <w:tc>
          <w:tcPr>
            <w:tcW w:w="5103" w:type="dxa"/>
            <w:tcBorders>
              <w:top w:val="single" w:sz="6" w:space="0" w:color="auto"/>
              <w:left w:val="single" w:sz="6" w:space="0" w:color="auto"/>
              <w:bottom w:val="single" w:sz="6" w:space="0" w:color="auto"/>
              <w:right w:val="single" w:sz="6" w:space="0" w:color="auto"/>
            </w:tcBorders>
          </w:tcPr>
          <w:p w14:paraId="1A1DD65F" w14:textId="77777777" w:rsidR="00165557" w:rsidRPr="007F38A7" w:rsidRDefault="00165557" w:rsidP="00227D14">
            <w:pPr>
              <w:jc w:val="both"/>
            </w:pPr>
            <w:r w:rsidRPr="007F38A7">
              <w:t>Porušení vyhlášky MV č. 87/2000 Sb. v platném znění, kterou se stanoví podmínky požární bezpečnosti při svařování</w:t>
            </w:r>
          </w:p>
        </w:tc>
        <w:tc>
          <w:tcPr>
            <w:tcW w:w="3686" w:type="dxa"/>
            <w:tcBorders>
              <w:top w:val="single" w:sz="6" w:space="0" w:color="auto"/>
              <w:left w:val="single" w:sz="6" w:space="0" w:color="auto"/>
              <w:bottom w:val="single" w:sz="6" w:space="0" w:color="auto"/>
              <w:right w:val="single" w:sz="6" w:space="0" w:color="auto"/>
            </w:tcBorders>
          </w:tcPr>
          <w:p w14:paraId="05B5C512" w14:textId="77777777" w:rsidR="00165557" w:rsidRPr="007F38A7" w:rsidRDefault="00165557" w:rsidP="00227D14">
            <w:pPr>
              <w:jc w:val="both"/>
            </w:pPr>
            <w:r>
              <w:t>Do 30 000</w:t>
            </w:r>
            <w:r w:rsidRPr="007F38A7">
              <w:t xml:space="preserve"> Kč za případ</w:t>
            </w:r>
          </w:p>
        </w:tc>
      </w:tr>
      <w:tr w:rsidR="00165557" w:rsidRPr="007F38A7" w14:paraId="2C52536A" w14:textId="77777777" w:rsidTr="00227D14">
        <w:trPr>
          <w:jc w:val="center"/>
        </w:trPr>
        <w:tc>
          <w:tcPr>
            <w:tcW w:w="850" w:type="dxa"/>
            <w:tcBorders>
              <w:top w:val="single" w:sz="6" w:space="0" w:color="auto"/>
              <w:left w:val="single" w:sz="6" w:space="0" w:color="auto"/>
              <w:bottom w:val="single" w:sz="6" w:space="0" w:color="auto"/>
              <w:right w:val="single" w:sz="6" w:space="0" w:color="auto"/>
            </w:tcBorders>
          </w:tcPr>
          <w:p w14:paraId="606857D7" w14:textId="77777777" w:rsidR="00165557" w:rsidRPr="007F38A7" w:rsidRDefault="00165557" w:rsidP="00227D14">
            <w:pPr>
              <w:jc w:val="center"/>
            </w:pPr>
            <w:r w:rsidRPr="007F38A7">
              <w:t>(2)</w:t>
            </w:r>
          </w:p>
        </w:tc>
        <w:tc>
          <w:tcPr>
            <w:tcW w:w="5103" w:type="dxa"/>
            <w:tcBorders>
              <w:top w:val="single" w:sz="6" w:space="0" w:color="auto"/>
              <w:left w:val="single" w:sz="6" w:space="0" w:color="auto"/>
              <w:bottom w:val="single" w:sz="6" w:space="0" w:color="auto"/>
              <w:right w:val="single" w:sz="6" w:space="0" w:color="auto"/>
            </w:tcBorders>
          </w:tcPr>
          <w:p w14:paraId="1DFEC7FF" w14:textId="77777777" w:rsidR="00165557" w:rsidRPr="007F38A7" w:rsidRDefault="00165557" w:rsidP="00227D14">
            <w:pPr>
              <w:jc w:val="both"/>
            </w:pPr>
            <w:r w:rsidRPr="007F38A7">
              <w:t>Porušení zákona PO ČNR č. 133/1985 Sb. ve znění pozdějších předpisů a vyhlášky MV č. 246/2001 Sb.</w:t>
            </w:r>
            <w:r>
              <w:t>,</w:t>
            </w:r>
            <w:r w:rsidRPr="007F38A7">
              <w:t xml:space="preserve"> </w:t>
            </w:r>
            <w:r>
              <w:t xml:space="preserve">o požární prevenci, </w:t>
            </w:r>
            <w:r w:rsidRPr="007F38A7">
              <w:t>v platném znění</w:t>
            </w:r>
            <w:r>
              <w:t xml:space="preserve"> </w:t>
            </w:r>
          </w:p>
        </w:tc>
        <w:tc>
          <w:tcPr>
            <w:tcW w:w="3686" w:type="dxa"/>
            <w:tcBorders>
              <w:top w:val="single" w:sz="6" w:space="0" w:color="auto"/>
              <w:left w:val="single" w:sz="6" w:space="0" w:color="auto"/>
              <w:bottom w:val="single" w:sz="6" w:space="0" w:color="auto"/>
              <w:right w:val="single" w:sz="6" w:space="0" w:color="auto"/>
            </w:tcBorders>
          </w:tcPr>
          <w:p w14:paraId="524B42E6" w14:textId="77777777" w:rsidR="00165557" w:rsidRPr="007F38A7" w:rsidRDefault="00165557" w:rsidP="00227D14">
            <w:pPr>
              <w:jc w:val="both"/>
            </w:pPr>
            <w:r w:rsidRPr="007F38A7">
              <w:t>Do 20 000 Kč za případ</w:t>
            </w:r>
          </w:p>
        </w:tc>
      </w:tr>
      <w:tr w:rsidR="00165557" w:rsidRPr="007F38A7" w14:paraId="483383A3" w14:textId="77777777" w:rsidTr="00227D14">
        <w:trPr>
          <w:jc w:val="center"/>
        </w:trPr>
        <w:tc>
          <w:tcPr>
            <w:tcW w:w="850" w:type="dxa"/>
            <w:tcBorders>
              <w:top w:val="single" w:sz="6" w:space="0" w:color="auto"/>
              <w:left w:val="single" w:sz="6" w:space="0" w:color="auto"/>
              <w:bottom w:val="single" w:sz="6" w:space="0" w:color="auto"/>
              <w:right w:val="single" w:sz="6" w:space="0" w:color="auto"/>
            </w:tcBorders>
          </w:tcPr>
          <w:p w14:paraId="6D56C586" w14:textId="77777777" w:rsidR="00165557" w:rsidRPr="007F38A7" w:rsidRDefault="00165557" w:rsidP="00227D14">
            <w:pPr>
              <w:jc w:val="center"/>
            </w:pPr>
            <w:r w:rsidRPr="007F38A7">
              <w:t>(3)</w:t>
            </w:r>
          </w:p>
        </w:tc>
        <w:tc>
          <w:tcPr>
            <w:tcW w:w="5103" w:type="dxa"/>
            <w:tcBorders>
              <w:top w:val="single" w:sz="6" w:space="0" w:color="auto"/>
              <w:left w:val="single" w:sz="6" w:space="0" w:color="auto"/>
              <w:bottom w:val="single" w:sz="6" w:space="0" w:color="auto"/>
              <w:right w:val="single" w:sz="6" w:space="0" w:color="auto"/>
            </w:tcBorders>
          </w:tcPr>
          <w:p w14:paraId="34E4927A" w14:textId="77777777" w:rsidR="00165557" w:rsidRPr="007F38A7" w:rsidRDefault="00165557" w:rsidP="00227D14">
            <w:pPr>
              <w:jc w:val="both"/>
            </w:pPr>
            <w:r w:rsidRPr="007F38A7">
              <w:t>Porušení zákazu kouření mimo vyhrazená místa ke kouření; v požárně nebezpečných</w:t>
            </w:r>
            <w:r>
              <w:t xml:space="preserve"> </w:t>
            </w:r>
            <w:r w:rsidRPr="007F38A7">
              <w:t>prostorech, objektech a na pracovištích se zvýšeným požárním nebezpečím a nebezpečím výbuchu na pracovištích objednatele</w:t>
            </w:r>
          </w:p>
        </w:tc>
        <w:tc>
          <w:tcPr>
            <w:tcW w:w="3686" w:type="dxa"/>
            <w:tcBorders>
              <w:top w:val="single" w:sz="6" w:space="0" w:color="auto"/>
              <w:left w:val="single" w:sz="6" w:space="0" w:color="auto"/>
              <w:bottom w:val="single" w:sz="6" w:space="0" w:color="auto"/>
              <w:right w:val="single" w:sz="6" w:space="0" w:color="auto"/>
            </w:tcBorders>
          </w:tcPr>
          <w:p w14:paraId="3FD42245" w14:textId="77777777" w:rsidR="00165557" w:rsidRPr="007F38A7" w:rsidRDefault="00165557" w:rsidP="00227D14">
            <w:pPr>
              <w:jc w:val="both"/>
            </w:pPr>
            <w:r>
              <w:t>10</w:t>
            </w:r>
            <w:r w:rsidRPr="007F38A7">
              <w:t xml:space="preserve"> 000 Kč za případ</w:t>
            </w:r>
          </w:p>
        </w:tc>
      </w:tr>
    </w:tbl>
    <w:p w14:paraId="7B4DE47F" w14:textId="77777777" w:rsidR="00165557" w:rsidRDefault="00165557" w:rsidP="00165557"/>
    <w:tbl>
      <w:tblPr>
        <w:tblW w:w="9639" w:type="dxa"/>
        <w:jc w:val="center"/>
        <w:tblInd w:w="496" w:type="dxa"/>
        <w:tblLayout w:type="fixed"/>
        <w:tblCellMar>
          <w:left w:w="70" w:type="dxa"/>
          <w:right w:w="70" w:type="dxa"/>
        </w:tblCellMar>
        <w:tblLook w:val="0000" w:firstRow="0" w:lastRow="0" w:firstColumn="0" w:lastColumn="0" w:noHBand="0" w:noVBand="0"/>
      </w:tblPr>
      <w:tblGrid>
        <w:gridCol w:w="850"/>
        <w:gridCol w:w="5103"/>
        <w:gridCol w:w="3686"/>
      </w:tblGrid>
      <w:tr w:rsidR="00165557" w:rsidRPr="007F38A7" w14:paraId="720973BB" w14:textId="77777777" w:rsidTr="00227D14">
        <w:trPr>
          <w:jc w:val="center"/>
        </w:trPr>
        <w:tc>
          <w:tcPr>
            <w:tcW w:w="850" w:type="dxa"/>
            <w:tcBorders>
              <w:top w:val="single" w:sz="6" w:space="0" w:color="auto"/>
              <w:left w:val="single" w:sz="6" w:space="0" w:color="auto"/>
              <w:bottom w:val="single" w:sz="6" w:space="0" w:color="auto"/>
              <w:right w:val="single" w:sz="6" w:space="0" w:color="auto"/>
            </w:tcBorders>
          </w:tcPr>
          <w:p w14:paraId="7643C5A2" w14:textId="77777777" w:rsidR="00165557" w:rsidRPr="007F38A7" w:rsidRDefault="00165557" w:rsidP="00227D14">
            <w:pPr>
              <w:jc w:val="center"/>
            </w:pPr>
            <w:r w:rsidRPr="007F38A7">
              <w:t>(4)</w:t>
            </w:r>
          </w:p>
        </w:tc>
        <w:tc>
          <w:tcPr>
            <w:tcW w:w="5103" w:type="dxa"/>
            <w:tcBorders>
              <w:top w:val="single" w:sz="6" w:space="0" w:color="auto"/>
              <w:left w:val="single" w:sz="6" w:space="0" w:color="auto"/>
              <w:bottom w:val="single" w:sz="6" w:space="0" w:color="auto"/>
              <w:right w:val="single" w:sz="6" w:space="0" w:color="auto"/>
            </w:tcBorders>
          </w:tcPr>
          <w:p w14:paraId="2101CE77" w14:textId="77777777" w:rsidR="00165557" w:rsidRPr="007F38A7" w:rsidRDefault="00165557" w:rsidP="00227D14">
            <w:pPr>
              <w:jc w:val="both"/>
            </w:pPr>
            <w:r w:rsidRPr="007F38A7">
              <w:t>Neprovedení prokazatelného školení o požární ochraně zaměstnanců zhotovitele nebo zaměstnanců poddodavatelů.</w:t>
            </w:r>
          </w:p>
        </w:tc>
        <w:tc>
          <w:tcPr>
            <w:tcW w:w="3686" w:type="dxa"/>
            <w:tcBorders>
              <w:top w:val="single" w:sz="6" w:space="0" w:color="auto"/>
              <w:left w:val="single" w:sz="6" w:space="0" w:color="auto"/>
              <w:bottom w:val="single" w:sz="6" w:space="0" w:color="auto"/>
              <w:right w:val="single" w:sz="6" w:space="0" w:color="auto"/>
            </w:tcBorders>
          </w:tcPr>
          <w:p w14:paraId="5D5A7363" w14:textId="77777777" w:rsidR="00165557" w:rsidRPr="007F38A7" w:rsidRDefault="00165557" w:rsidP="00227D14">
            <w:pPr>
              <w:jc w:val="both"/>
            </w:pPr>
            <w:r w:rsidRPr="007F38A7">
              <w:t>5 000 Kč za osobu</w:t>
            </w:r>
          </w:p>
        </w:tc>
      </w:tr>
      <w:tr w:rsidR="00165557" w:rsidRPr="007F38A7" w14:paraId="7821FA82" w14:textId="77777777" w:rsidTr="00227D14">
        <w:trPr>
          <w:jc w:val="center"/>
        </w:trPr>
        <w:tc>
          <w:tcPr>
            <w:tcW w:w="850" w:type="dxa"/>
            <w:tcBorders>
              <w:top w:val="single" w:sz="6" w:space="0" w:color="auto"/>
              <w:left w:val="single" w:sz="6" w:space="0" w:color="auto"/>
              <w:bottom w:val="single" w:sz="6" w:space="0" w:color="auto"/>
              <w:right w:val="single" w:sz="6" w:space="0" w:color="auto"/>
            </w:tcBorders>
          </w:tcPr>
          <w:p w14:paraId="6FA9B3CF" w14:textId="77777777" w:rsidR="00165557" w:rsidRPr="007F38A7" w:rsidRDefault="00165557" w:rsidP="00227D14">
            <w:pPr>
              <w:jc w:val="center"/>
            </w:pPr>
            <w:r w:rsidRPr="007F38A7">
              <w:t>(5)</w:t>
            </w:r>
          </w:p>
        </w:tc>
        <w:tc>
          <w:tcPr>
            <w:tcW w:w="5103" w:type="dxa"/>
            <w:tcBorders>
              <w:top w:val="single" w:sz="6" w:space="0" w:color="auto"/>
              <w:left w:val="single" w:sz="6" w:space="0" w:color="auto"/>
              <w:bottom w:val="single" w:sz="6" w:space="0" w:color="auto"/>
              <w:right w:val="single" w:sz="6" w:space="0" w:color="auto"/>
            </w:tcBorders>
          </w:tcPr>
          <w:p w14:paraId="5C63F52C" w14:textId="77777777" w:rsidR="00165557" w:rsidRPr="007F38A7" w:rsidRDefault="00165557" w:rsidP="00227D14">
            <w:pPr>
              <w:jc w:val="both"/>
            </w:pPr>
            <w:r w:rsidRPr="007F38A7">
              <w:t xml:space="preserve">Zneužití nebo jiné snížení účinnosti zařízení a </w:t>
            </w:r>
            <w:r>
              <w:t xml:space="preserve">věcných </w:t>
            </w:r>
            <w:r w:rsidRPr="007F38A7">
              <w:t>prostředků sloužících na ochranu před požáry, zejména bezdůvodné použití nebo krádež hasicích přístrojů</w:t>
            </w:r>
            <w:r>
              <w:t>;</w:t>
            </w:r>
            <w:r w:rsidRPr="007F38A7">
              <w:t xml:space="preserve"> zneužití požární techniky a požárního signalizačního zařízení</w:t>
            </w:r>
            <w:r>
              <w:t>;</w:t>
            </w:r>
            <w:r w:rsidRPr="007F38A7">
              <w:t xml:space="preserve"> neohlášení použití ručních hasicích přístrojů</w:t>
            </w:r>
            <w:r>
              <w:t>;</w:t>
            </w:r>
            <w:r w:rsidRPr="007F38A7">
              <w:t xml:space="preserve"> poškození jiných věcných prostředků a zařízení požární ochrany.</w:t>
            </w:r>
          </w:p>
        </w:tc>
        <w:tc>
          <w:tcPr>
            <w:tcW w:w="3686" w:type="dxa"/>
            <w:tcBorders>
              <w:top w:val="single" w:sz="6" w:space="0" w:color="auto"/>
              <w:left w:val="single" w:sz="6" w:space="0" w:color="auto"/>
              <w:bottom w:val="single" w:sz="6" w:space="0" w:color="auto"/>
              <w:right w:val="single" w:sz="6" w:space="0" w:color="auto"/>
            </w:tcBorders>
          </w:tcPr>
          <w:p w14:paraId="01C18543" w14:textId="77777777" w:rsidR="00165557" w:rsidRPr="007F38A7" w:rsidRDefault="00165557" w:rsidP="00227D14">
            <w:pPr>
              <w:jc w:val="both"/>
            </w:pPr>
            <w:r w:rsidRPr="007F38A7">
              <w:t>Do 10 000 Kč za případ</w:t>
            </w:r>
          </w:p>
        </w:tc>
      </w:tr>
      <w:tr w:rsidR="00165557" w:rsidRPr="007F38A7" w14:paraId="7CE57DC2" w14:textId="77777777" w:rsidTr="00227D14">
        <w:trPr>
          <w:jc w:val="center"/>
        </w:trPr>
        <w:tc>
          <w:tcPr>
            <w:tcW w:w="850" w:type="dxa"/>
            <w:tcBorders>
              <w:top w:val="single" w:sz="6" w:space="0" w:color="auto"/>
              <w:left w:val="single" w:sz="6" w:space="0" w:color="auto"/>
              <w:bottom w:val="single" w:sz="6" w:space="0" w:color="auto"/>
              <w:right w:val="single" w:sz="6" w:space="0" w:color="auto"/>
            </w:tcBorders>
          </w:tcPr>
          <w:p w14:paraId="4A943CA6" w14:textId="77777777" w:rsidR="00165557" w:rsidRPr="007F38A7" w:rsidRDefault="00165557" w:rsidP="00227D14">
            <w:pPr>
              <w:jc w:val="center"/>
            </w:pPr>
            <w:r w:rsidRPr="007F38A7">
              <w:t>(6)</w:t>
            </w:r>
          </w:p>
        </w:tc>
        <w:tc>
          <w:tcPr>
            <w:tcW w:w="5103" w:type="dxa"/>
            <w:tcBorders>
              <w:top w:val="single" w:sz="6" w:space="0" w:color="auto"/>
              <w:left w:val="single" w:sz="6" w:space="0" w:color="auto"/>
              <w:bottom w:val="single" w:sz="6" w:space="0" w:color="auto"/>
              <w:right w:val="single" w:sz="6" w:space="0" w:color="auto"/>
            </w:tcBorders>
          </w:tcPr>
          <w:p w14:paraId="33E77A9B" w14:textId="77777777" w:rsidR="00165557" w:rsidRPr="007F38A7" w:rsidRDefault="00165557" w:rsidP="00227D14">
            <w:pPr>
              <w:jc w:val="both"/>
            </w:pPr>
            <w:r w:rsidRPr="007F38A7">
              <w:t xml:space="preserve">Zahájení práce na pracovištích se zvýšeným požárním nebezpečím a s nebezpečím výbuchu bez vyplněného V-příkazu, nedodržování preventivních podmínek a </w:t>
            </w:r>
            <w:r w:rsidRPr="007F38A7">
              <w:lastRenderedPageBreak/>
              <w:t>nezajištění nás</w:t>
            </w:r>
            <w:r>
              <w:t>ledného požárního dohledu dle V</w:t>
            </w:r>
            <w:r>
              <w:noBreakHyphen/>
              <w:t>p</w:t>
            </w:r>
            <w:r w:rsidRPr="007F38A7">
              <w:t>říkazu.</w:t>
            </w:r>
          </w:p>
        </w:tc>
        <w:tc>
          <w:tcPr>
            <w:tcW w:w="3686" w:type="dxa"/>
            <w:tcBorders>
              <w:top w:val="single" w:sz="6" w:space="0" w:color="auto"/>
              <w:left w:val="single" w:sz="6" w:space="0" w:color="auto"/>
              <w:bottom w:val="single" w:sz="6" w:space="0" w:color="auto"/>
              <w:right w:val="single" w:sz="6" w:space="0" w:color="auto"/>
            </w:tcBorders>
          </w:tcPr>
          <w:p w14:paraId="52575F07" w14:textId="77777777" w:rsidR="00165557" w:rsidRPr="007F38A7" w:rsidRDefault="00165557" w:rsidP="00227D14">
            <w:pPr>
              <w:jc w:val="both"/>
            </w:pPr>
            <w:r w:rsidRPr="007F38A7">
              <w:lastRenderedPageBreak/>
              <w:t>Do 20 000 Kč za případ</w:t>
            </w:r>
          </w:p>
        </w:tc>
      </w:tr>
      <w:tr w:rsidR="00165557" w:rsidRPr="007F38A7" w14:paraId="7D2A9A12" w14:textId="77777777" w:rsidTr="00227D14">
        <w:trPr>
          <w:jc w:val="center"/>
        </w:trPr>
        <w:tc>
          <w:tcPr>
            <w:tcW w:w="850" w:type="dxa"/>
            <w:tcBorders>
              <w:top w:val="single" w:sz="6" w:space="0" w:color="auto"/>
              <w:left w:val="single" w:sz="6" w:space="0" w:color="auto"/>
              <w:bottom w:val="single" w:sz="6" w:space="0" w:color="auto"/>
              <w:right w:val="single" w:sz="6" w:space="0" w:color="auto"/>
            </w:tcBorders>
          </w:tcPr>
          <w:p w14:paraId="0B16831A" w14:textId="77777777" w:rsidR="00165557" w:rsidRPr="007F38A7" w:rsidRDefault="00165557" w:rsidP="00227D14">
            <w:pPr>
              <w:jc w:val="center"/>
            </w:pPr>
            <w:r w:rsidRPr="007F38A7">
              <w:lastRenderedPageBreak/>
              <w:t>(7)</w:t>
            </w:r>
          </w:p>
        </w:tc>
        <w:tc>
          <w:tcPr>
            <w:tcW w:w="5103" w:type="dxa"/>
            <w:tcBorders>
              <w:top w:val="single" w:sz="6" w:space="0" w:color="auto"/>
              <w:left w:val="single" w:sz="6" w:space="0" w:color="auto"/>
              <w:bottom w:val="single" w:sz="6" w:space="0" w:color="auto"/>
              <w:right w:val="single" w:sz="6" w:space="0" w:color="auto"/>
            </w:tcBorders>
          </w:tcPr>
          <w:p w14:paraId="79B02714" w14:textId="77777777" w:rsidR="00165557" w:rsidRPr="007F38A7" w:rsidRDefault="00165557" w:rsidP="00227D14">
            <w:pPr>
              <w:jc w:val="both"/>
            </w:pPr>
            <w:r w:rsidRPr="007F38A7">
              <w:t>Znemožnění přístupu k nouzovým východům, únikovým cestám nebo k rozvodným zařízením elektrické energie, plynu a vody a k prostředkům požární ochrany.</w:t>
            </w:r>
          </w:p>
        </w:tc>
        <w:tc>
          <w:tcPr>
            <w:tcW w:w="3686" w:type="dxa"/>
            <w:tcBorders>
              <w:top w:val="single" w:sz="6" w:space="0" w:color="auto"/>
              <w:left w:val="single" w:sz="6" w:space="0" w:color="auto"/>
              <w:bottom w:val="single" w:sz="6" w:space="0" w:color="auto"/>
              <w:right w:val="single" w:sz="6" w:space="0" w:color="auto"/>
            </w:tcBorders>
          </w:tcPr>
          <w:p w14:paraId="75D811AA" w14:textId="77777777" w:rsidR="00165557" w:rsidRPr="007F38A7" w:rsidRDefault="00165557" w:rsidP="00227D14">
            <w:pPr>
              <w:jc w:val="both"/>
            </w:pPr>
            <w:r w:rsidRPr="007F38A7">
              <w:t>Do 20 000 Kč za případ</w:t>
            </w:r>
          </w:p>
        </w:tc>
      </w:tr>
      <w:tr w:rsidR="00165557" w:rsidRPr="007F38A7" w14:paraId="60959E29" w14:textId="77777777" w:rsidTr="00227D14">
        <w:trPr>
          <w:jc w:val="center"/>
        </w:trPr>
        <w:tc>
          <w:tcPr>
            <w:tcW w:w="850" w:type="dxa"/>
            <w:tcBorders>
              <w:top w:val="single" w:sz="6" w:space="0" w:color="auto"/>
              <w:left w:val="single" w:sz="6" w:space="0" w:color="auto"/>
              <w:bottom w:val="single" w:sz="6" w:space="0" w:color="auto"/>
              <w:right w:val="single" w:sz="6" w:space="0" w:color="auto"/>
            </w:tcBorders>
          </w:tcPr>
          <w:p w14:paraId="6665935B" w14:textId="77777777" w:rsidR="00165557" w:rsidRPr="007F38A7" w:rsidRDefault="00165557" w:rsidP="00227D14">
            <w:pPr>
              <w:jc w:val="center"/>
            </w:pPr>
            <w:r w:rsidRPr="007F38A7">
              <w:t>(8)</w:t>
            </w:r>
          </w:p>
        </w:tc>
        <w:tc>
          <w:tcPr>
            <w:tcW w:w="5103" w:type="dxa"/>
            <w:tcBorders>
              <w:top w:val="single" w:sz="6" w:space="0" w:color="auto"/>
              <w:left w:val="single" w:sz="6" w:space="0" w:color="auto"/>
              <w:bottom w:val="single" w:sz="6" w:space="0" w:color="auto"/>
              <w:right w:val="single" w:sz="6" w:space="0" w:color="auto"/>
            </w:tcBorders>
          </w:tcPr>
          <w:p w14:paraId="61D2FCC6" w14:textId="77777777" w:rsidR="00165557" w:rsidRPr="007F38A7" w:rsidRDefault="00165557" w:rsidP="00227D14">
            <w:pPr>
              <w:jc w:val="both"/>
            </w:pPr>
            <w:r w:rsidRPr="007F38A7">
              <w:t>Nepředložení požárně technických charakteristik používaných, zpracovávaných nebo skladovaných látek a materiálů</w:t>
            </w:r>
            <w:r>
              <w:t>,</w:t>
            </w:r>
            <w:r w:rsidRPr="007F38A7">
              <w:t xml:space="preserve"> nutných ke stanovení preventivních opatření</w:t>
            </w:r>
            <w:r>
              <w:t xml:space="preserve"> </w:t>
            </w:r>
            <w:r w:rsidRPr="007F38A7">
              <w:t>k</w:t>
            </w:r>
            <w:r>
              <w:t xml:space="preserve">  </w:t>
            </w:r>
            <w:r w:rsidRPr="007F38A7">
              <w:t>ochraně</w:t>
            </w:r>
            <w:r>
              <w:t xml:space="preserve"> </w:t>
            </w:r>
            <w:r w:rsidRPr="007F38A7">
              <w:t>života,</w:t>
            </w:r>
            <w:r>
              <w:t xml:space="preserve"> </w:t>
            </w:r>
            <w:r w:rsidRPr="007F38A7">
              <w:t>zdraví</w:t>
            </w:r>
            <w:r>
              <w:t xml:space="preserve"> a </w:t>
            </w:r>
            <w:r w:rsidRPr="007F38A7">
              <w:t>majetku.</w:t>
            </w:r>
          </w:p>
        </w:tc>
        <w:tc>
          <w:tcPr>
            <w:tcW w:w="3686" w:type="dxa"/>
            <w:tcBorders>
              <w:top w:val="single" w:sz="6" w:space="0" w:color="auto"/>
              <w:left w:val="single" w:sz="6" w:space="0" w:color="auto"/>
              <w:bottom w:val="single" w:sz="6" w:space="0" w:color="auto"/>
              <w:right w:val="single" w:sz="6" w:space="0" w:color="auto"/>
            </w:tcBorders>
          </w:tcPr>
          <w:p w14:paraId="7638154A" w14:textId="77777777" w:rsidR="00165557" w:rsidRPr="007F38A7" w:rsidRDefault="00165557" w:rsidP="00227D14">
            <w:pPr>
              <w:jc w:val="both"/>
            </w:pPr>
            <w:r w:rsidRPr="007F38A7">
              <w:t>5 000 za případ</w:t>
            </w:r>
          </w:p>
        </w:tc>
      </w:tr>
      <w:tr w:rsidR="00165557" w:rsidRPr="007F38A7" w14:paraId="6349AD43" w14:textId="77777777" w:rsidTr="00227D14">
        <w:trPr>
          <w:jc w:val="center"/>
        </w:trPr>
        <w:tc>
          <w:tcPr>
            <w:tcW w:w="850" w:type="dxa"/>
            <w:tcBorders>
              <w:top w:val="single" w:sz="6" w:space="0" w:color="auto"/>
              <w:left w:val="single" w:sz="6" w:space="0" w:color="auto"/>
              <w:bottom w:val="single" w:sz="6" w:space="0" w:color="auto"/>
              <w:right w:val="single" w:sz="6" w:space="0" w:color="auto"/>
            </w:tcBorders>
          </w:tcPr>
          <w:p w14:paraId="66E1627C" w14:textId="77777777" w:rsidR="00165557" w:rsidRPr="007F38A7" w:rsidRDefault="00165557" w:rsidP="00227D14">
            <w:pPr>
              <w:jc w:val="center"/>
            </w:pPr>
            <w:r w:rsidRPr="007F38A7">
              <w:t>(</w:t>
            </w:r>
            <w:r>
              <w:t>9</w:t>
            </w:r>
            <w:r w:rsidRPr="007F38A7">
              <w:t>)</w:t>
            </w:r>
          </w:p>
        </w:tc>
        <w:tc>
          <w:tcPr>
            <w:tcW w:w="5103" w:type="dxa"/>
            <w:tcBorders>
              <w:top w:val="single" w:sz="6" w:space="0" w:color="auto"/>
              <w:left w:val="single" w:sz="6" w:space="0" w:color="auto"/>
              <w:bottom w:val="single" w:sz="6" w:space="0" w:color="auto"/>
              <w:right w:val="single" w:sz="6" w:space="0" w:color="auto"/>
            </w:tcBorders>
          </w:tcPr>
          <w:p w14:paraId="6F8C15D9" w14:textId="77777777" w:rsidR="00165557" w:rsidRPr="007F38A7" w:rsidRDefault="00165557" w:rsidP="00227D14">
            <w:pPr>
              <w:jc w:val="both"/>
            </w:pPr>
            <w:r w:rsidRPr="007F38A7">
              <w:t xml:space="preserve">Nenahlášení množství hořlavých nebo výbušných látek a jejich umístění hasičskému záchrannému sboru </w:t>
            </w:r>
            <w:r>
              <w:t>podniku (HZSP UE, a.s.)</w:t>
            </w:r>
            <w:r w:rsidRPr="007F38A7">
              <w:t>.</w:t>
            </w:r>
          </w:p>
        </w:tc>
        <w:tc>
          <w:tcPr>
            <w:tcW w:w="3686" w:type="dxa"/>
            <w:tcBorders>
              <w:top w:val="single" w:sz="6" w:space="0" w:color="auto"/>
              <w:left w:val="single" w:sz="6" w:space="0" w:color="auto"/>
              <w:bottom w:val="single" w:sz="6" w:space="0" w:color="auto"/>
              <w:right w:val="single" w:sz="6" w:space="0" w:color="auto"/>
            </w:tcBorders>
          </w:tcPr>
          <w:p w14:paraId="6C2F07C3" w14:textId="77777777" w:rsidR="00165557" w:rsidRPr="007F38A7" w:rsidRDefault="00165557" w:rsidP="00227D14">
            <w:pPr>
              <w:jc w:val="both"/>
            </w:pPr>
            <w:r w:rsidRPr="007F38A7">
              <w:t xml:space="preserve">Do 10 000 Kč za případ </w:t>
            </w:r>
          </w:p>
        </w:tc>
      </w:tr>
    </w:tbl>
    <w:p w14:paraId="1C88D30F" w14:textId="77777777" w:rsidR="00165557" w:rsidRDefault="00165557" w:rsidP="00165557"/>
    <w:p w14:paraId="4815B99F" w14:textId="77777777" w:rsidR="00165557" w:rsidRPr="00DA5177" w:rsidRDefault="00165557" w:rsidP="00165557">
      <w:pPr>
        <w:pStyle w:val="Odstavecseseznamem"/>
        <w:numPr>
          <w:ilvl w:val="0"/>
          <w:numId w:val="50"/>
        </w:numPr>
        <w:rPr>
          <w:rFonts w:ascii="Calibri" w:hAnsi="Calibri"/>
          <w:b/>
          <w:szCs w:val="22"/>
        </w:rPr>
      </w:pPr>
      <w:r w:rsidRPr="00DA5177">
        <w:rPr>
          <w:rFonts w:ascii="Calibri" w:hAnsi="Calibri"/>
          <w:b/>
          <w:szCs w:val="22"/>
        </w:rPr>
        <w:t>OCHRANA MAJETKU</w:t>
      </w:r>
    </w:p>
    <w:p w14:paraId="047ED412" w14:textId="77777777" w:rsidR="00165557" w:rsidRPr="00BE7B35" w:rsidRDefault="00165557" w:rsidP="00165557">
      <w:pPr>
        <w:rPr>
          <w:b/>
        </w:rPr>
      </w:pPr>
    </w:p>
    <w:tbl>
      <w:tblPr>
        <w:tblW w:w="9781" w:type="dxa"/>
        <w:jc w:val="center"/>
        <w:tblInd w:w="354" w:type="dxa"/>
        <w:tblLayout w:type="fixed"/>
        <w:tblCellMar>
          <w:left w:w="70" w:type="dxa"/>
          <w:right w:w="70" w:type="dxa"/>
        </w:tblCellMar>
        <w:tblLook w:val="0000" w:firstRow="0" w:lastRow="0" w:firstColumn="0" w:lastColumn="0" w:noHBand="0" w:noVBand="0"/>
      </w:tblPr>
      <w:tblGrid>
        <w:gridCol w:w="922"/>
        <w:gridCol w:w="5173"/>
        <w:gridCol w:w="3686"/>
      </w:tblGrid>
      <w:tr w:rsidR="00165557" w:rsidRPr="007F38A7" w14:paraId="63740ED6" w14:textId="77777777" w:rsidTr="00227D14">
        <w:trPr>
          <w:jc w:val="center"/>
        </w:trPr>
        <w:tc>
          <w:tcPr>
            <w:tcW w:w="922" w:type="dxa"/>
            <w:tcBorders>
              <w:top w:val="single" w:sz="6" w:space="0" w:color="auto"/>
              <w:left w:val="single" w:sz="6" w:space="0" w:color="auto"/>
              <w:bottom w:val="single" w:sz="6" w:space="0" w:color="auto"/>
              <w:right w:val="single" w:sz="6" w:space="0" w:color="auto"/>
            </w:tcBorders>
            <w:shd w:val="clear" w:color="auto" w:fill="F2F2F2"/>
          </w:tcPr>
          <w:p w14:paraId="109A58B6" w14:textId="77777777" w:rsidR="00165557" w:rsidRPr="007F38A7" w:rsidRDefault="00165557" w:rsidP="00227D14">
            <w:pPr>
              <w:rPr>
                <w:b/>
              </w:rPr>
            </w:pPr>
            <w:r w:rsidRPr="007F38A7">
              <w:rPr>
                <w:b/>
              </w:rPr>
              <w:t>Číslo</w:t>
            </w:r>
          </w:p>
        </w:tc>
        <w:tc>
          <w:tcPr>
            <w:tcW w:w="5173" w:type="dxa"/>
            <w:tcBorders>
              <w:top w:val="single" w:sz="6" w:space="0" w:color="auto"/>
              <w:left w:val="single" w:sz="6" w:space="0" w:color="auto"/>
              <w:bottom w:val="single" w:sz="6" w:space="0" w:color="auto"/>
              <w:right w:val="single" w:sz="6" w:space="0" w:color="auto"/>
            </w:tcBorders>
            <w:shd w:val="clear" w:color="auto" w:fill="F2F2F2"/>
          </w:tcPr>
          <w:p w14:paraId="0C49EB01" w14:textId="77777777" w:rsidR="00165557" w:rsidRPr="007F38A7" w:rsidRDefault="00165557" w:rsidP="00227D14">
            <w:pPr>
              <w:ind w:left="-67" w:firstLine="67"/>
              <w:jc w:val="both"/>
              <w:rPr>
                <w:b/>
              </w:rPr>
            </w:pPr>
            <w:r w:rsidRPr="007F38A7">
              <w:rPr>
                <w:b/>
              </w:rPr>
              <w:t>Specifikace porušení</w:t>
            </w:r>
          </w:p>
        </w:tc>
        <w:tc>
          <w:tcPr>
            <w:tcW w:w="3686" w:type="dxa"/>
            <w:tcBorders>
              <w:top w:val="single" w:sz="6" w:space="0" w:color="auto"/>
              <w:left w:val="single" w:sz="6" w:space="0" w:color="auto"/>
              <w:bottom w:val="single" w:sz="6" w:space="0" w:color="auto"/>
              <w:right w:val="single" w:sz="6" w:space="0" w:color="auto"/>
            </w:tcBorders>
            <w:shd w:val="clear" w:color="auto" w:fill="F2F2F2"/>
          </w:tcPr>
          <w:p w14:paraId="0AC93146" w14:textId="77777777" w:rsidR="00165557" w:rsidRPr="007F38A7" w:rsidRDefault="00165557" w:rsidP="00227D14">
            <w:pPr>
              <w:jc w:val="both"/>
              <w:rPr>
                <w:b/>
              </w:rPr>
            </w:pPr>
            <w:r w:rsidRPr="007F38A7">
              <w:rPr>
                <w:b/>
              </w:rPr>
              <w:t>Sankce</w:t>
            </w:r>
          </w:p>
        </w:tc>
      </w:tr>
    </w:tbl>
    <w:p w14:paraId="766A21B9" w14:textId="77777777" w:rsidR="00165557" w:rsidRPr="007F38A7" w:rsidRDefault="00165557" w:rsidP="00165557"/>
    <w:tbl>
      <w:tblPr>
        <w:tblW w:w="9843" w:type="dxa"/>
        <w:jc w:val="center"/>
        <w:tblInd w:w="598"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53"/>
        <w:gridCol w:w="5204"/>
        <w:gridCol w:w="3686"/>
      </w:tblGrid>
      <w:tr w:rsidR="00165557" w:rsidRPr="007F38A7" w14:paraId="3446196E" w14:textId="77777777" w:rsidTr="00227D14">
        <w:trPr>
          <w:jc w:val="center"/>
        </w:trPr>
        <w:tc>
          <w:tcPr>
            <w:tcW w:w="953" w:type="dxa"/>
            <w:tcBorders>
              <w:top w:val="single" w:sz="6" w:space="0" w:color="auto"/>
              <w:bottom w:val="single" w:sz="6" w:space="0" w:color="auto"/>
              <w:right w:val="single" w:sz="6" w:space="0" w:color="auto"/>
            </w:tcBorders>
          </w:tcPr>
          <w:p w14:paraId="609CAB51" w14:textId="77777777" w:rsidR="00165557" w:rsidRPr="007F38A7" w:rsidRDefault="00165557" w:rsidP="00227D14">
            <w:pPr>
              <w:ind w:left="-6" w:firstLine="6"/>
              <w:jc w:val="center"/>
            </w:pPr>
            <w:r w:rsidRPr="007F38A7">
              <w:t>(1)</w:t>
            </w:r>
          </w:p>
        </w:tc>
        <w:tc>
          <w:tcPr>
            <w:tcW w:w="5204" w:type="dxa"/>
            <w:tcBorders>
              <w:top w:val="single" w:sz="6" w:space="0" w:color="auto"/>
              <w:left w:val="single" w:sz="6" w:space="0" w:color="auto"/>
              <w:bottom w:val="single" w:sz="6" w:space="0" w:color="auto"/>
              <w:right w:val="single" w:sz="6" w:space="0" w:color="auto"/>
            </w:tcBorders>
          </w:tcPr>
          <w:p w14:paraId="75653F07" w14:textId="77777777" w:rsidR="00165557" w:rsidRPr="007F38A7" w:rsidRDefault="00165557" w:rsidP="00227D14">
            <w:pPr>
              <w:jc w:val="both"/>
            </w:pPr>
            <w:r w:rsidRPr="007F38A7">
              <w:t>Porušení podmínek vstupu zaměstnanců zhotovitele do objektu objednatele.</w:t>
            </w:r>
          </w:p>
        </w:tc>
        <w:tc>
          <w:tcPr>
            <w:tcW w:w="3686" w:type="dxa"/>
            <w:tcBorders>
              <w:top w:val="single" w:sz="6" w:space="0" w:color="auto"/>
              <w:left w:val="single" w:sz="6" w:space="0" w:color="auto"/>
              <w:bottom w:val="single" w:sz="6" w:space="0" w:color="auto"/>
            </w:tcBorders>
          </w:tcPr>
          <w:p w14:paraId="482FF25E" w14:textId="77777777" w:rsidR="00165557" w:rsidRDefault="00165557" w:rsidP="00227D14">
            <w:pPr>
              <w:jc w:val="both"/>
            </w:pPr>
            <w:r w:rsidRPr="007F38A7">
              <w:t xml:space="preserve">Do 10 000 Kč za osobu </w:t>
            </w:r>
          </w:p>
          <w:p w14:paraId="7271DF88" w14:textId="77777777" w:rsidR="00165557" w:rsidRPr="007F38A7" w:rsidRDefault="00165557" w:rsidP="00227D14">
            <w:pPr>
              <w:jc w:val="both"/>
            </w:pPr>
            <w:r w:rsidRPr="007F38A7">
              <w:t xml:space="preserve">+ vypovězení zaměstnance zhotovitele </w:t>
            </w:r>
          </w:p>
          <w:p w14:paraId="15994704" w14:textId="77777777" w:rsidR="00165557" w:rsidRPr="007F38A7" w:rsidRDefault="00165557" w:rsidP="00227D14">
            <w:pPr>
              <w:jc w:val="both"/>
            </w:pPr>
            <w:r w:rsidRPr="007F38A7">
              <w:t>Při opakovaném porušení zákaz vstupu do společnosti</w:t>
            </w:r>
            <w:r>
              <w:t xml:space="preserve"> po dobu 1 roku</w:t>
            </w:r>
          </w:p>
        </w:tc>
      </w:tr>
      <w:tr w:rsidR="00165557" w:rsidRPr="007F38A7" w14:paraId="4A7F7BC5" w14:textId="77777777" w:rsidTr="00227D14">
        <w:trPr>
          <w:jc w:val="center"/>
        </w:trPr>
        <w:tc>
          <w:tcPr>
            <w:tcW w:w="953" w:type="dxa"/>
            <w:tcBorders>
              <w:top w:val="single" w:sz="6" w:space="0" w:color="auto"/>
              <w:bottom w:val="single" w:sz="6" w:space="0" w:color="auto"/>
              <w:right w:val="single" w:sz="6" w:space="0" w:color="auto"/>
            </w:tcBorders>
          </w:tcPr>
          <w:p w14:paraId="004A548D" w14:textId="77777777" w:rsidR="00165557" w:rsidRPr="007F38A7" w:rsidRDefault="00165557" w:rsidP="00227D14">
            <w:pPr>
              <w:jc w:val="center"/>
            </w:pPr>
            <w:r w:rsidRPr="007F38A7">
              <w:t>(2)</w:t>
            </w:r>
          </w:p>
        </w:tc>
        <w:tc>
          <w:tcPr>
            <w:tcW w:w="5204" w:type="dxa"/>
            <w:tcBorders>
              <w:top w:val="single" w:sz="6" w:space="0" w:color="auto"/>
              <w:left w:val="single" w:sz="6" w:space="0" w:color="auto"/>
              <w:bottom w:val="single" w:sz="6" w:space="0" w:color="auto"/>
              <w:right w:val="single" w:sz="6" w:space="0" w:color="auto"/>
            </w:tcBorders>
          </w:tcPr>
          <w:p w14:paraId="3E9A528E" w14:textId="77777777" w:rsidR="00165557" w:rsidRPr="00BE7B35" w:rsidRDefault="00165557" w:rsidP="00227D14">
            <w:pPr>
              <w:jc w:val="both"/>
            </w:pPr>
            <w:r w:rsidRPr="00BE7B35">
              <w:t>Poškození přístupového zařízení (brány, závory, turniket</w:t>
            </w:r>
            <w:r>
              <w:t>y</w:t>
            </w:r>
            <w:r w:rsidRPr="00BE7B35">
              <w:t>, sloupk</w:t>
            </w:r>
            <w:r>
              <w:t>y</w:t>
            </w:r>
            <w:r w:rsidRPr="00BE7B35">
              <w:t>, terminál</w:t>
            </w:r>
            <w:r>
              <w:t>y</w:t>
            </w:r>
            <w:r w:rsidRPr="00BE7B35">
              <w:t>, čtečk</w:t>
            </w:r>
            <w:r>
              <w:t>y</w:t>
            </w:r>
            <w:r w:rsidRPr="00BE7B35">
              <w:t xml:space="preserve"> apod.) a dopravního značení v areálu </w:t>
            </w:r>
            <w:r>
              <w:t>společnosti.</w:t>
            </w:r>
          </w:p>
        </w:tc>
        <w:tc>
          <w:tcPr>
            <w:tcW w:w="3686" w:type="dxa"/>
            <w:tcBorders>
              <w:top w:val="single" w:sz="6" w:space="0" w:color="auto"/>
              <w:left w:val="single" w:sz="6" w:space="0" w:color="auto"/>
              <w:bottom w:val="single" w:sz="6" w:space="0" w:color="auto"/>
            </w:tcBorders>
          </w:tcPr>
          <w:p w14:paraId="415DE74E" w14:textId="77777777" w:rsidR="00165557" w:rsidRPr="00BE7B35" w:rsidRDefault="00165557" w:rsidP="00227D14">
            <w:pPr>
              <w:jc w:val="both"/>
            </w:pPr>
            <w:r w:rsidRPr="00BE7B35">
              <w:t>10 000 Kč za případ a náhrada škody</w:t>
            </w:r>
          </w:p>
        </w:tc>
      </w:tr>
      <w:tr w:rsidR="00165557" w:rsidRPr="007F38A7" w14:paraId="64257B6E" w14:textId="77777777" w:rsidTr="00227D14">
        <w:trPr>
          <w:jc w:val="center"/>
        </w:trPr>
        <w:tc>
          <w:tcPr>
            <w:tcW w:w="953" w:type="dxa"/>
            <w:tcBorders>
              <w:top w:val="single" w:sz="6" w:space="0" w:color="auto"/>
              <w:bottom w:val="single" w:sz="6" w:space="0" w:color="auto"/>
              <w:right w:val="single" w:sz="6" w:space="0" w:color="auto"/>
            </w:tcBorders>
          </w:tcPr>
          <w:p w14:paraId="17BC05A4" w14:textId="77777777" w:rsidR="00165557" w:rsidRPr="007F38A7" w:rsidRDefault="00165557" w:rsidP="00227D14">
            <w:pPr>
              <w:jc w:val="center"/>
            </w:pPr>
            <w:r w:rsidRPr="007F38A7">
              <w:t>(</w:t>
            </w:r>
            <w:r>
              <w:t>3</w:t>
            </w:r>
            <w:r w:rsidRPr="007F38A7">
              <w:t>)</w:t>
            </w:r>
          </w:p>
        </w:tc>
        <w:tc>
          <w:tcPr>
            <w:tcW w:w="5204" w:type="dxa"/>
            <w:tcBorders>
              <w:top w:val="single" w:sz="6" w:space="0" w:color="auto"/>
              <w:left w:val="single" w:sz="6" w:space="0" w:color="auto"/>
              <w:bottom w:val="single" w:sz="6" w:space="0" w:color="auto"/>
              <w:right w:val="single" w:sz="6" w:space="0" w:color="auto"/>
            </w:tcBorders>
          </w:tcPr>
          <w:p w14:paraId="23312C96" w14:textId="77777777" w:rsidR="00165557" w:rsidRPr="007F38A7" w:rsidRDefault="00165557" w:rsidP="00227D14">
            <w:pPr>
              <w:jc w:val="both"/>
            </w:pPr>
            <w:r w:rsidRPr="003E661F">
              <w:t>Neoprávněné použití identifikační karty jinou osobou, než které byla vydána. Zneužití povolení k vjezdu služebních vozidel vázaných na identifikační kartu řidiče. Vstup na identifikační kartu s neplatným bezpečnostním školením.</w:t>
            </w:r>
          </w:p>
        </w:tc>
        <w:tc>
          <w:tcPr>
            <w:tcW w:w="3686" w:type="dxa"/>
            <w:tcBorders>
              <w:top w:val="single" w:sz="6" w:space="0" w:color="auto"/>
              <w:left w:val="single" w:sz="6" w:space="0" w:color="auto"/>
              <w:bottom w:val="single" w:sz="6" w:space="0" w:color="auto"/>
            </w:tcBorders>
          </w:tcPr>
          <w:p w14:paraId="30883F53" w14:textId="77777777" w:rsidR="00165557" w:rsidRDefault="00165557" w:rsidP="00227D14">
            <w:pPr>
              <w:jc w:val="both"/>
            </w:pPr>
            <w:r w:rsidRPr="007F38A7">
              <w:t>Do 10</w:t>
            </w:r>
            <w:r>
              <w:t> </w:t>
            </w:r>
            <w:r w:rsidRPr="007F38A7">
              <w:t>000</w:t>
            </w:r>
            <w:r>
              <w:t xml:space="preserve"> </w:t>
            </w:r>
            <w:r w:rsidRPr="007F38A7">
              <w:t>Kč pro zhotovitele</w:t>
            </w:r>
          </w:p>
          <w:p w14:paraId="75F21BE8" w14:textId="77777777" w:rsidR="00165557" w:rsidRPr="007F38A7" w:rsidRDefault="00165557" w:rsidP="00227D14">
            <w:pPr>
              <w:jc w:val="both"/>
            </w:pPr>
            <w:r w:rsidRPr="007F38A7">
              <w:t>+ vypovězení</w:t>
            </w:r>
            <w:r>
              <w:t xml:space="preserve"> dotčených zaměstnanců </w:t>
            </w:r>
            <w:r w:rsidRPr="007F38A7">
              <w:t xml:space="preserve"> </w:t>
            </w:r>
            <w:r>
              <w:t xml:space="preserve">při opakovaném porušení </w:t>
            </w:r>
            <w:r w:rsidRPr="007F38A7">
              <w:t xml:space="preserve">zákaz vstupu </w:t>
            </w:r>
            <w:r w:rsidRPr="00BE7B35">
              <w:t xml:space="preserve">do </w:t>
            </w:r>
            <w:r>
              <w:t>společnosti po dobu 5 let</w:t>
            </w:r>
          </w:p>
        </w:tc>
      </w:tr>
      <w:tr w:rsidR="00165557" w:rsidRPr="007F38A7" w14:paraId="15BA3DDA" w14:textId="77777777" w:rsidTr="00227D14">
        <w:trPr>
          <w:jc w:val="center"/>
        </w:trPr>
        <w:tc>
          <w:tcPr>
            <w:tcW w:w="953" w:type="dxa"/>
            <w:tcBorders>
              <w:top w:val="single" w:sz="6" w:space="0" w:color="auto"/>
              <w:bottom w:val="single" w:sz="6" w:space="0" w:color="auto"/>
              <w:right w:val="single" w:sz="6" w:space="0" w:color="auto"/>
            </w:tcBorders>
          </w:tcPr>
          <w:p w14:paraId="0CFD173C" w14:textId="77777777" w:rsidR="00165557" w:rsidRPr="007F38A7" w:rsidRDefault="00165557" w:rsidP="00227D14">
            <w:pPr>
              <w:jc w:val="center"/>
            </w:pPr>
            <w:r w:rsidRPr="007F38A7">
              <w:t>(</w:t>
            </w:r>
            <w:r>
              <w:t>4</w:t>
            </w:r>
            <w:r w:rsidRPr="007F38A7">
              <w:t>)</w:t>
            </w:r>
          </w:p>
        </w:tc>
        <w:tc>
          <w:tcPr>
            <w:tcW w:w="5204" w:type="dxa"/>
            <w:tcBorders>
              <w:top w:val="single" w:sz="6" w:space="0" w:color="auto"/>
              <w:left w:val="single" w:sz="6" w:space="0" w:color="auto"/>
              <w:bottom w:val="single" w:sz="6" w:space="0" w:color="auto"/>
              <w:right w:val="single" w:sz="6" w:space="0" w:color="auto"/>
            </w:tcBorders>
          </w:tcPr>
          <w:p w14:paraId="64711E54" w14:textId="77777777" w:rsidR="00165557" w:rsidRPr="00BE7B35" w:rsidRDefault="00165557" w:rsidP="00227D14">
            <w:pPr>
              <w:jc w:val="both"/>
            </w:pPr>
            <w:r w:rsidRPr="00BE7B35">
              <w:t>Ztráta, zničení nebo neodevzdání identifikační karty objednateli při ukončení pracovní činnosti nebo neohlášení těchto skutečností.</w:t>
            </w:r>
          </w:p>
        </w:tc>
        <w:tc>
          <w:tcPr>
            <w:tcW w:w="3686" w:type="dxa"/>
            <w:tcBorders>
              <w:top w:val="single" w:sz="6" w:space="0" w:color="auto"/>
              <w:left w:val="single" w:sz="6" w:space="0" w:color="auto"/>
              <w:bottom w:val="single" w:sz="6" w:space="0" w:color="auto"/>
            </w:tcBorders>
          </w:tcPr>
          <w:p w14:paraId="62A56BEF" w14:textId="77777777" w:rsidR="00165557" w:rsidRPr="007F38A7" w:rsidRDefault="00165557" w:rsidP="00227D14">
            <w:r w:rsidRPr="007F38A7">
              <w:t>1 000 Kč za identifikační kartu</w:t>
            </w:r>
          </w:p>
          <w:p w14:paraId="7F2A8D7B" w14:textId="77777777" w:rsidR="00165557" w:rsidRPr="007F38A7" w:rsidRDefault="00165557" w:rsidP="00227D14"/>
          <w:p w14:paraId="1E82A9D6" w14:textId="77777777" w:rsidR="00165557" w:rsidRPr="007F38A7" w:rsidRDefault="00165557" w:rsidP="00227D14"/>
        </w:tc>
      </w:tr>
      <w:tr w:rsidR="00165557" w:rsidRPr="007F38A7" w14:paraId="2FE9B918" w14:textId="77777777" w:rsidTr="00227D14">
        <w:trPr>
          <w:jc w:val="center"/>
        </w:trPr>
        <w:tc>
          <w:tcPr>
            <w:tcW w:w="953" w:type="dxa"/>
            <w:tcBorders>
              <w:top w:val="single" w:sz="6" w:space="0" w:color="auto"/>
              <w:bottom w:val="single" w:sz="6" w:space="0" w:color="auto"/>
              <w:right w:val="single" w:sz="6" w:space="0" w:color="auto"/>
            </w:tcBorders>
          </w:tcPr>
          <w:p w14:paraId="24E39622" w14:textId="77777777" w:rsidR="00165557" w:rsidRPr="007F38A7" w:rsidRDefault="00165557" w:rsidP="00227D14">
            <w:pPr>
              <w:jc w:val="center"/>
            </w:pPr>
            <w:r w:rsidRPr="007F38A7">
              <w:t xml:space="preserve"> (</w:t>
            </w:r>
            <w:r>
              <w:t>5</w:t>
            </w:r>
            <w:r w:rsidRPr="007F38A7">
              <w:t>)</w:t>
            </w:r>
          </w:p>
        </w:tc>
        <w:tc>
          <w:tcPr>
            <w:tcW w:w="5204" w:type="dxa"/>
            <w:tcBorders>
              <w:top w:val="single" w:sz="6" w:space="0" w:color="auto"/>
              <w:left w:val="single" w:sz="6" w:space="0" w:color="auto"/>
              <w:bottom w:val="single" w:sz="6" w:space="0" w:color="auto"/>
              <w:right w:val="single" w:sz="6" w:space="0" w:color="auto"/>
            </w:tcBorders>
          </w:tcPr>
          <w:p w14:paraId="4A036A32" w14:textId="77777777" w:rsidR="00165557" w:rsidRPr="005B1F8C" w:rsidRDefault="00165557" w:rsidP="00227D14">
            <w:pPr>
              <w:jc w:val="both"/>
            </w:pPr>
            <w:r w:rsidRPr="003E661F">
              <w:t xml:space="preserve">Zaměstnanec zhotovitele nemá identifikační kartu (nemůže </w:t>
            </w:r>
            <w:r>
              <w:t xml:space="preserve">se </w:t>
            </w:r>
            <w:r w:rsidRPr="003E661F">
              <w:t>prokázat povolením ke vstupu) nebo zneužívá jednorázové (návštěvní) identifikační karty pro práci v areálu společnosti.</w:t>
            </w:r>
          </w:p>
        </w:tc>
        <w:tc>
          <w:tcPr>
            <w:tcW w:w="3686" w:type="dxa"/>
            <w:tcBorders>
              <w:top w:val="single" w:sz="6" w:space="0" w:color="auto"/>
              <w:left w:val="single" w:sz="6" w:space="0" w:color="auto"/>
              <w:bottom w:val="single" w:sz="6" w:space="0" w:color="auto"/>
            </w:tcBorders>
          </w:tcPr>
          <w:p w14:paraId="000DE3D3" w14:textId="77777777" w:rsidR="00165557" w:rsidRPr="005B1F8C" w:rsidRDefault="00165557" w:rsidP="00227D14">
            <w:r w:rsidRPr="005B1F8C">
              <w:t>2 000 Kč za osobu</w:t>
            </w:r>
          </w:p>
        </w:tc>
      </w:tr>
      <w:tr w:rsidR="00165557" w:rsidRPr="007F38A7" w14:paraId="50B27B8E" w14:textId="77777777" w:rsidTr="00227D14">
        <w:trPr>
          <w:jc w:val="center"/>
        </w:trPr>
        <w:tc>
          <w:tcPr>
            <w:tcW w:w="953" w:type="dxa"/>
            <w:tcBorders>
              <w:top w:val="single" w:sz="6" w:space="0" w:color="auto"/>
              <w:bottom w:val="single" w:sz="6" w:space="0" w:color="auto"/>
              <w:right w:val="single" w:sz="6" w:space="0" w:color="auto"/>
            </w:tcBorders>
          </w:tcPr>
          <w:p w14:paraId="346EA457" w14:textId="77777777" w:rsidR="00165557" w:rsidRPr="007F38A7" w:rsidRDefault="00165557" w:rsidP="00227D14">
            <w:pPr>
              <w:jc w:val="center"/>
            </w:pPr>
            <w:r w:rsidRPr="007F38A7">
              <w:t>(</w:t>
            </w:r>
            <w:r>
              <w:t>6</w:t>
            </w:r>
            <w:r w:rsidRPr="007F38A7">
              <w:t>)</w:t>
            </w:r>
          </w:p>
        </w:tc>
        <w:tc>
          <w:tcPr>
            <w:tcW w:w="5204" w:type="dxa"/>
            <w:tcBorders>
              <w:top w:val="single" w:sz="6" w:space="0" w:color="auto"/>
              <w:left w:val="single" w:sz="6" w:space="0" w:color="auto"/>
              <w:bottom w:val="single" w:sz="6" w:space="0" w:color="auto"/>
              <w:right w:val="single" w:sz="6" w:space="0" w:color="auto"/>
            </w:tcBorders>
          </w:tcPr>
          <w:p w14:paraId="13A35DD2" w14:textId="77777777" w:rsidR="00165557" w:rsidRPr="007F38A7" w:rsidRDefault="00165557" w:rsidP="00227D14">
            <w:pPr>
              <w:jc w:val="both"/>
            </w:pPr>
            <w:r w:rsidRPr="007F38A7">
              <w:t>Odmítnutí prokázání totožnosti zaměstnance zhotovitele zaměstnanci ostrahy</w:t>
            </w:r>
            <w:r>
              <w:t xml:space="preserve"> (ev. bezpečnostní agentuře)</w:t>
            </w:r>
            <w:r w:rsidRPr="007F38A7">
              <w:t xml:space="preserve"> </w:t>
            </w:r>
            <w:r>
              <w:t>nebo</w:t>
            </w:r>
            <w:r w:rsidRPr="007F38A7">
              <w:t xml:space="preserve"> pověřenému zaměstnanci </w:t>
            </w:r>
            <w:r>
              <w:t xml:space="preserve">společnosti </w:t>
            </w:r>
            <w:r w:rsidRPr="007F38A7">
              <w:t>ke kontrole</w:t>
            </w:r>
            <w:r>
              <w:t>.</w:t>
            </w:r>
          </w:p>
        </w:tc>
        <w:tc>
          <w:tcPr>
            <w:tcW w:w="3686" w:type="dxa"/>
            <w:tcBorders>
              <w:top w:val="single" w:sz="6" w:space="0" w:color="auto"/>
              <w:left w:val="single" w:sz="6" w:space="0" w:color="auto"/>
              <w:bottom w:val="single" w:sz="6" w:space="0" w:color="auto"/>
            </w:tcBorders>
          </w:tcPr>
          <w:p w14:paraId="7D530E50" w14:textId="77777777" w:rsidR="00165557" w:rsidRDefault="00165557" w:rsidP="00227D14">
            <w:pPr>
              <w:jc w:val="both"/>
            </w:pPr>
            <w:r w:rsidRPr="007F38A7">
              <w:t>5 000 Kč za osobu</w:t>
            </w:r>
          </w:p>
          <w:p w14:paraId="765908C6" w14:textId="77777777" w:rsidR="00165557" w:rsidRPr="007F38A7" w:rsidRDefault="00165557" w:rsidP="00227D14">
            <w:pPr>
              <w:jc w:val="both"/>
            </w:pPr>
            <w:r w:rsidRPr="007F38A7">
              <w:t xml:space="preserve">+ vypovězení zaměstnance zhotovitele </w:t>
            </w:r>
            <w:r>
              <w:t>p</w:t>
            </w:r>
            <w:r w:rsidRPr="007F38A7">
              <w:t xml:space="preserve">ři opakovaném porušení zákaz vstupu do </w:t>
            </w:r>
            <w:r>
              <w:t>společnosti po dobu 1 roku</w:t>
            </w:r>
          </w:p>
        </w:tc>
      </w:tr>
      <w:tr w:rsidR="00165557" w:rsidRPr="007F38A7" w14:paraId="26314BB4" w14:textId="77777777" w:rsidTr="00227D14">
        <w:trPr>
          <w:jc w:val="center"/>
        </w:trPr>
        <w:tc>
          <w:tcPr>
            <w:tcW w:w="953" w:type="dxa"/>
            <w:tcBorders>
              <w:top w:val="single" w:sz="6" w:space="0" w:color="auto"/>
              <w:bottom w:val="single" w:sz="6" w:space="0" w:color="auto"/>
              <w:right w:val="single" w:sz="6" w:space="0" w:color="auto"/>
            </w:tcBorders>
          </w:tcPr>
          <w:p w14:paraId="6A3AD884" w14:textId="77777777" w:rsidR="00165557" w:rsidRPr="007F38A7" w:rsidRDefault="00165557" w:rsidP="00227D14">
            <w:pPr>
              <w:jc w:val="center"/>
            </w:pPr>
            <w:r w:rsidRPr="007F38A7">
              <w:t>(</w:t>
            </w:r>
            <w:r>
              <w:t>7</w:t>
            </w:r>
            <w:r w:rsidRPr="007F38A7">
              <w:t>)</w:t>
            </w:r>
          </w:p>
        </w:tc>
        <w:tc>
          <w:tcPr>
            <w:tcW w:w="5204" w:type="dxa"/>
            <w:tcBorders>
              <w:top w:val="single" w:sz="6" w:space="0" w:color="auto"/>
              <w:left w:val="single" w:sz="6" w:space="0" w:color="auto"/>
              <w:bottom w:val="single" w:sz="6" w:space="0" w:color="auto"/>
              <w:right w:val="single" w:sz="6" w:space="0" w:color="auto"/>
            </w:tcBorders>
          </w:tcPr>
          <w:p w14:paraId="6E91294D" w14:textId="77777777" w:rsidR="00165557" w:rsidRPr="007F38A7" w:rsidRDefault="00165557" w:rsidP="00227D14">
            <w:pPr>
              <w:jc w:val="both"/>
            </w:pPr>
            <w:r w:rsidRPr="007F38A7">
              <w:t xml:space="preserve">Odmítnutí předložení zavazadla ke kontrole zaměstnanci ostrahy či pověřenému zaměstnanci </w:t>
            </w:r>
            <w:r>
              <w:t>společnosti.</w:t>
            </w:r>
          </w:p>
        </w:tc>
        <w:tc>
          <w:tcPr>
            <w:tcW w:w="3686" w:type="dxa"/>
            <w:tcBorders>
              <w:top w:val="single" w:sz="6" w:space="0" w:color="auto"/>
              <w:left w:val="single" w:sz="6" w:space="0" w:color="auto"/>
              <w:bottom w:val="single" w:sz="6" w:space="0" w:color="auto"/>
            </w:tcBorders>
          </w:tcPr>
          <w:p w14:paraId="51EA57A6" w14:textId="77777777" w:rsidR="00165557" w:rsidRPr="007F38A7" w:rsidRDefault="00165557" w:rsidP="00227D14">
            <w:pPr>
              <w:jc w:val="both"/>
            </w:pPr>
            <w:r w:rsidRPr="007F38A7">
              <w:t>5 000 Kč za osobu</w:t>
            </w:r>
          </w:p>
        </w:tc>
      </w:tr>
      <w:tr w:rsidR="00165557" w:rsidRPr="007F38A7" w14:paraId="1560060D" w14:textId="77777777" w:rsidTr="00227D14">
        <w:trPr>
          <w:jc w:val="center"/>
        </w:trPr>
        <w:tc>
          <w:tcPr>
            <w:tcW w:w="953" w:type="dxa"/>
            <w:tcBorders>
              <w:top w:val="single" w:sz="6" w:space="0" w:color="auto"/>
              <w:bottom w:val="single" w:sz="6" w:space="0" w:color="auto"/>
              <w:right w:val="single" w:sz="6" w:space="0" w:color="auto"/>
            </w:tcBorders>
          </w:tcPr>
          <w:p w14:paraId="4C320E68" w14:textId="77777777" w:rsidR="00165557" w:rsidRPr="007F38A7" w:rsidRDefault="00165557" w:rsidP="00227D14">
            <w:pPr>
              <w:jc w:val="center"/>
            </w:pPr>
            <w:r w:rsidRPr="007F38A7">
              <w:t>(</w:t>
            </w:r>
            <w:r>
              <w:t>8</w:t>
            </w:r>
            <w:r w:rsidRPr="007F38A7">
              <w:t>)</w:t>
            </w:r>
          </w:p>
        </w:tc>
        <w:tc>
          <w:tcPr>
            <w:tcW w:w="5204" w:type="dxa"/>
            <w:tcBorders>
              <w:top w:val="single" w:sz="6" w:space="0" w:color="auto"/>
              <w:left w:val="single" w:sz="6" w:space="0" w:color="auto"/>
              <w:bottom w:val="single" w:sz="6" w:space="0" w:color="auto"/>
              <w:right w:val="single" w:sz="6" w:space="0" w:color="auto"/>
            </w:tcBorders>
          </w:tcPr>
          <w:p w14:paraId="375F99B4" w14:textId="77777777" w:rsidR="00165557" w:rsidRPr="007F38A7" w:rsidRDefault="00165557" w:rsidP="00227D14">
            <w:pPr>
              <w:jc w:val="both"/>
            </w:pPr>
            <w:r w:rsidRPr="007F38A7">
              <w:t>Neumožnění kontroly motorového vozidla, přiváženého nebo odváženého materiálu, zaměstnancům ostrahy</w:t>
            </w:r>
            <w:r>
              <w:t>.</w:t>
            </w:r>
          </w:p>
        </w:tc>
        <w:tc>
          <w:tcPr>
            <w:tcW w:w="3686" w:type="dxa"/>
            <w:tcBorders>
              <w:top w:val="single" w:sz="6" w:space="0" w:color="auto"/>
              <w:left w:val="single" w:sz="6" w:space="0" w:color="auto"/>
              <w:bottom w:val="single" w:sz="6" w:space="0" w:color="auto"/>
            </w:tcBorders>
          </w:tcPr>
          <w:p w14:paraId="699853C6" w14:textId="77777777" w:rsidR="00165557" w:rsidRDefault="00165557" w:rsidP="00227D14">
            <w:pPr>
              <w:jc w:val="both"/>
            </w:pPr>
            <w:r w:rsidRPr="007F38A7">
              <w:t>Do 10</w:t>
            </w:r>
            <w:r>
              <w:t> </w:t>
            </w:r>
            <w:r w:rsidRPr="007F38A7">
              <w:t xml:space="preserve">000 Kč za případ </w:t>
            </w:r>
          </w:p>
          <w:p w14:paraId="13D2B46A" w14:textId="77777777" w:rsidR="00165557" w:rsidRPr="007F38A7" w:rsidRDefault="00165557" w:rsidP="00227D14">
            <w:pPr>
              <w:jc w:val="both"/>
            </w:pPr>
            <w:r w:rsidRPr="007F38A7">
              <w:t>+ vypo</w:t>
            </w:r>
            <w:r>
              <w:t xml:space="preserve">vězení zaměstnance zhotovitele při opakovaném porušení </w:t>
            </w:r>
            <w:r w:rsidRPr="007F38A7">
              <w:t xml:space="preserve">zákaz vstupu do </w:t>
            </w:r>
            <w:r>
              <w:t>společnosti po dobu 1 roku</w:t>
            </w:r>
          </w:p>
        </w:tc>
      </w:tr>
      <w:tr w:rsidR="00165557" w:rsidRPr="007F38A7" w14:paraId="1063873E" w14:textId="77777777" w:rsidTr="00227D14">
        <w:trPr>
          <w:jc w:val="center"/>
        </w:trPr>
        <w:tc>
          <w:tcPr>
            <w:tcW w:w="953" w:type="dxa"/>
            <w:tcBorders>
              <w:top w:val="single" w:sz="6" w:space="0" w:color="auto"/>
              <w:bottom w:val="single" w:sz="6" w:space="0" w:color="auto"/>
              <w:right w:val="single" w:sz="6" w:space="0" w:color="auto"/>
            </w:tcBorders>
          </w:tcPr>
          <w:p w14:paraId="1FD4D566" w14:textId="77777777" w:rsidR="00165557" w:rsidRPr="007F38A7" w:rsidRDefault="00165557" w:rsidP="00227D14">
            <w:pPr>
              <w:jc w:val="center"/>
            </w:pPr>
            <w:r w:rsidRPr="007F38A7">
              <w:t>(</w:t>
            </w:r>
            <w:r>
              <w:t>9</w:t>
            </w:r>
            <w:r w:rsidRPr="007F38A7">
              <w:t>)</w:t>
            </w:r>
          </w:p>
        </w:tc>
        <w:tc>
          <w:tcPr>
            <w:tcW w:w="5204" w:type="dxa"/>
            <w:tcBorders>
              <w:top w:val="single" w:sz="6" w:space="0" w:color="auto"/>
              <w:left w:val="single" w:sz="6" w:space="0" w:color="auto"/>
              <w:bottom w:val="single" w:sz="6" w:space="0" w:color="auto"/>
              <w:right w:val="single" w:sz="6" w:space="0" w:color="auto"/>
            </w:tcBorders>
          </w:tcPr>
          <w:p w14:paraId="430B7821" w14:textId="77777777" w:rsidR="00165557" w:rsidRPr="007F38A7" w:rsidRDefault="00165557" w:rsidP="00227D14">
            <w:pPr>
              <w:jc w:val="both"/>
            </w:pPr>
            <w:r w:rsidRPr="007F38A7">
              <w:t>Neoprávněné vynášení a vyvážení věcí z objektů objednatele.</w:t>
            </w:r>
          </w:p>
        </w:tc>
        <w:tc>
          <w:tcPr>
            <w:tcW w:w="3686" w:type="dxa"/>
            <w:tcBorders>
              <w:top w:val="single" w:sz="6" w:space="0" w:color="auto"/>
              <w:left w:val="single" w:sz="6" w:space="0" w:color="auto"/>
              <w:bottom w:val="single" w:sz="6" w:space="0" w:color="auto"/>
            </w:tcBorders>
          </w:tcPr>
          <w:p w14:paraId="2A0C6E2B" w14:textId="77777777" w:rsidR="00165557" w:rsidRDefault="00165557" w:rsidP="00227D14">
            <w:pPr>
              <w:jc w:val="both"/>
            </w:pPr>
            <w:r w:rsidRPr="007F38A7">
              <w:t xml:space="preserve">Do 10 000 Kč za případ </w:t>
            </w:r>
          </w:p>
          <w:p w14:paraId="39EB3BD7" w14:textId="77777777" w:rsidR="00165557" w:rsidRPr="007F38A7" w:rsidRDefault="00165557" w:rsidP="00227D14">
            <w:pPr>
              <w:jc w:val="both"/>
            </w:pPr>
            <w:r w:rsidRPr="007F38A7">
              <w:t xml:space="preserve">+ vypovězení zaměstnance zhotovitele </w:t>
            </w:r>
            <w:r>
              <w:t xml:space="preserve">při opakovaném porušení </w:t>
            </w:r>
            <w:r w:rsidRPr="007F38A7">
              <w:t xml:space="preserve">zákaz vstupu do </w:t>
            </w:r>
            <w:r>
              <w:t>společnosti po dobu 10 let</w:t>
            </w:r>
          </w:p>
        </w:tc>
      </w:tr>
      <w:tr w:rsidR="00165557" w:rsidRPr="007F38A7" w14:paraId="7E789D43" w14:textId="77777777" w:rsidTr="00227D14">
        <w:trPr>
          <w:jc w:val="center"/>
        </w:trPr>
        <w:tc>
          <w:tcPr>
            <w:tcW w:w="953" w:type="dxa"/>
            <w:tcBorders>
              <w:top w:val="single" w:sz="6" w:space="0" w:color="auto"/>
              <w:bottom w:val="single" w:sz="6" w:space="0" w:color="auto"/>
              <w:right w:val="single" w:sz="6" w:space="0" w:color="auto"/>
            </w:tcBorders>
          </w:tcPr>
          <w:p w14:paraId="55480AB9" w14:textId="77777777" w:rsidR="00165557" w:rsidRPr="007F38A7" w:rsidRDefault="00165557" w:rsidP="00227D14">
            <w:pPr>
              <w:jc w:val="center"/>
            </w:pPr>
            <w:r w:rsidRPr="007F38A7">
              <w:t>(1</w:t>
            </w:r>
            <w:r>
              <w:t>0</w:t>
            </w:r>
            <w:r w:rsidRPr="007F38A7">
              <w:t>)</w:t>
            </w:r>
          </w:p>
        </w:tc>
        <w:tc>
          <w:tcPr>
            <w:tcW w:w="5204" w:type="dxa"/>
            <w:tcBorders>
              <w:top w:val="single" w:sz="6" w:space="0" w:color="auto"/>
              <w:left w:val="single" w:sz="6" w:space="0" w:color="auto"/>
              <w:bottom w:val="single" w:sz="6" w:space="0" w:color="auto"/>
              <w:right w:val="single" w:sz="6" w:space="0" w:color="auto"/>
            </w:tcBorders>
          </w:tcPr>
          <w:p w14:paraId="47D033B2" w14:textId="77777777" w:rsidR="00165557" w:rsidRPr="007F38A7" w:rsidRDefault="00165557" w:rsidP="00227D14">
            <w:pPr>
              <w:jc w:val="both"/>
            </w:pPr>
            <w:r w:rsidRPr="007F38A7">
              <w:t>Nepovolené vnášení střelných zbraní a výbušnin do areálu společnosti</w:t>
            </w:r>
            <w:r>
              <w:t>.</w:t>
            </w:r>
          </w:p>
        </w:tc>
        <w:tc>
          <w:tcPr>
            <w:tcW w:w="3686" w:type="dxa"/>
            <w:tcBorders>
              <w:top w:val="single" w:sz="6" w:space="0" w:color="auto"/>
              <w:left w:val="single" w:sz="6" w:space="0" w:color="auto"/>
              <w:bottom w:val="single" w:sz="6" w:space="0" w:color="auto"/>
            </w:tcBorders>
          </w:tcPr>
          <w:p w14:paraId="195C215D" w14:textId="77777777" w:rsidR="00165557" w:rsidRPr="007F38A7" w:rsidRDefault="00165557" w:rsidP="00227D14">
            <w:pPr>
              <w:jc w:val="both"/>
            </w:pPr>
            <w:r w:rsidRPr="007F38A7">
              <w:t>Do 20 000 Kč za případ</w:t>
            </w:r>
          </w:p>
        </w:tc>
      </w:tr>
      <w:tr w:rsidR="00165557" w:rsidRPr="007F38A7" w14:paraId="76AE68CF" w14:textId="77777777" w:rsidTr="00227D14">
        <w:trPr>
          <w:jc w:val="center"/>
        </w:trPr>
        <w:tc>
          <w:tcPr>
            <w:tcW w:w="953" w:type="dxa"/>
            <w:tcBorders>
              <w:top w:val="single" w:sz="6" w:space="0" w:color="auto"/>
              <w:bottom w:val="single" w:sz="6" w:space="0" w:color="auto"/>
              <w:right w:val="single" w:sz="6" w:space="0" w:color="auto"/>
            </w:tcBorders>
          </w:tcPr>
          <w:p w14:paraId="7436012F" w14:textId="77777777" w:rsidR="00165557" w:rsidRPr="007F38A7" w:rsidRDefault="00165557" w:rsidP="00227D14">
            <w:pPr>
              <w:jc w:val="center"/>
            </w:pPr>
            <w:r w:rsidRPr="007F38A7">
              <w:t>(1</w:t>
            </w:r>
            <w:r>
              <w:t>1</w:t>
            </w:r>
            <w:r w:rsidRPr="007F38A7">
              <w:t>)</w:t>
            </w:r>
          </w:p>
        </w:tc>
        <w:tc>
          <w:tcPr>
            <w:tcW w:w="5204" w:type="dxa"/>
            <w:tcBorders>
              <w:top w:val="single" w:sz="6" w:space="0" w:color="auto"/>
              <w:left w:val="single" w:sz="6" w:space="0" w:color="auto"/>
              <w:bottom w:val="single" w:sz="6" w:space="0" w:color="auto"/>
              <w:right w:val="single" w:sz="6" w:space="0" w:color="auto"/>
            </w:tcBorders>
          </w:tcPr>
          <w:p w14:paraId="56D84CDA" w14:textId="77777777" w:rsidR="00165557" w:rsidRPr="007F38A7" w:rsidRDefault="00165557" w:rsidP="00227D14">
            <w:pPr>
              <w:jc w:val="both"/>
            </w:pPr>
            <w:r w:rsidRPr="003E661F">
              <w:t xml:space="preserve">Nevrácení zapůjčených funkčních klíčů od pronajatých prostor vedoucímu správy stavebních objektů po ukončení nájmu nebo ukončení práce smluvní činnosti (zajištěné </w:t>
            </w:r>
            <w:proofErr w:type="spellStart"/>
            <w:r w:rsidRPr="003E661F">
              <w:t>šatnování</w:t>
            </w:r>
            <w:proofErr w:type="spellEnd"/>
            <w:r w:rsidRPr="003E661F">
              <w:t>), kopírování klíčů bez vědomí dotčených zástupců společnosti.</w:t>
            </w:r>
          </w:p>
        </w:tc>
        <w:tc>
          <w:tcPr>
            <w:tcW w:w="3686" w:type="dxa"/>
            <w:tcBorders>
              <w:top w:val="single" w:sz="6" w:space="0" w:color="auto"/>
              <w:left w:val="single" w:sz="6" w:space="0" w:color="auto"/>
              <w:bottom w:val="single" w:sz="6" w:space="0" w:color="auto"/>
            </w:tcBorders>
          </w:tcPr>
          <w:p w14:paraId="43092CE0" w14:textId="77777777" w:rsidR="00165557" w:rsidRDefault="00165557" w:rsidP="00227D14">
            <w:pPr>
              <w:jc w:val="both"/>
            </w:pPr>
          </w:p>
          <w:p w14:paraId="520B5382" w14:textId="77777777" w:rsidR="00165557" w:rsidRDefault="00165557" w:rsidP="00227D14">
            <w:pPr>
              <w:jc w:val="both"/>
            </w:pPr>
          </w:p>
          <w:p w14:paraId="178F7CAB" w14:textId="77777777" w:rsidR="00165557" w:rsidRPr="007F38A7" w:rsidRDefault="00165557" w:rsidP="00227D14">
            <w:pPr>
              <w:jc w:val="both"/>
            </w:pPr>
            <w:r w:rsidRPr="007F38A7">
              <w:t>2 000 Kč za případ</w:t>
            </w:r>
          </w:p>
        </w:tc>
      </w:tr>
      <w:tr w:rsidR="00165557" w:rsidRPr="007F38A7" w14:paraId="6254CDE2" w14:textId="77777777" w:rsidTr="00227D14">
        <w:trPr>
          <w:jc w:val="center"/>
        </w:trPr>
        <w:tc>
          <w:tcPr>
            <w:tcW w:w="953" w:type="dxa"/>
            <w:tcBorders>
              <w:top w:val="single" w:sz="6" w:space="0" w:color="auto"/>
              <w:bottom w:val="single" w:sz="6" w:space="0" w:color="auto"/>
              <w:right w:val="single" w:sz="6" w:space="0" w:color="auto"/>
            </w:tcBorders>
          </w:tcPr>
          <w:p w14:paraId="1BF7D259" w14:textId="77777777" w:rsidR="00165557" w:rsidRPr="00D7100D" w:rsidRDefault="00165557" w:rsidP="00227D14">
            <w:pPr>
              <w:jc w:val="center"/>
            </w:pPr>
            <w:r w:rsidRPr="00D7100D">
              <w:t>(1</w:t>
            </w:r>
            <w:r>
              <w:t>2</w:t>
            </w:r>
            <w:r w:rsidRPr="00D7100D">
              <w:t>)</w:t>
            </w:r>
          </w:p>
        </w:tc>
        <w:tc>
          <w:tcPr>
            <w:tcW w:w="5204" w:type="dxa"/>
            <w:tcBorders>
              <w:top w:val="single" w:sz="6" w:space="0" w:color="auto"/>
              <w:left w:val="single" w:sz="6" w:space="0" w:color="auto"/>
              <w:bottom w:val="single" w:sz="6" w:space="0" w:color="auto"/>
              <w:right w:val="single" w:sz="6" w:space="0" w:color="auto"/>
            </w:tcBorders>
          </w:tcPr>
          <w:p w14:paraId="0D4D71A2" w14:textId="77777777" w:rsidR="00165557" w:rsidRPr="00D7100D" w:rsidRDefault="00165557" w:rsidP="00227D14">
            <w:pPr>
              <w:jc w:val="both"/>
            </w:pPr>
            <w:r w:rsidRPr="00D7100D">
              <w:t xml:space="preserve">Nezabezpečení pronajatých prostor  </w:t>
            </w:r>
          </w:p>
        </w:tc>
        <w:tc>
          <w:tcPr>
            <w:tcW w:w="3686" w:type="dxa"/>
            <w:tcBorders>
              <w:top w:val="single" w:sz="6" w:space="0" w:color="auto"/>
              <w:left w:val="single" w:sz="6" w:space="0" w:color="auto"/>
              <w:bottom w:val="single" w:sz="6" w:space="0" w:color="auto"/>
            </w:tcBorders>
          </w:tcPr>
          <w:p w14:paraId="6F0D0A66" w14:textId="77777777" w:rsidR="00165557" w:rsidRPr="00D7100D" w:rsidRDefault="00165557" w:rsidP="00227D14">
            <w:pPr>
              <w:jc w:val="both"/>
            </w:pPr>
            <w:r w:rsidRPr="00D7100D">
              <w:t>Do 10 000 Kč za případ</w:t>
            </w:r>
          </w:p>
        </w:tc>
      </w:tr>
      <w:tr w:rsidR="00165557" w:rsidRPr="007F38A7" w14:paraId="28927524" w14:textId="77777777" w:rsidTr="00227D14">
        <w:trPr>
          <w:jc w:val="center"/>
        </w:trPr>
        <w:tc>
          <w:tcPr>
            <w:tcW w:w="953" w:type="dxa"/>
            <w:tcBorders>
              <w:top w:val="single" w:sz="6" w:space="0" w:color="auto"/>
              <w:bottom w:val="single" w:sz="6" w:space="0" w:color="auto"/>
              <w:right w:val="single" w:sz="6" w:space="0" w:color="auto"/>
            </w:tcBorders>
          </w:tcPr>
          <w:p w14:paraId="6A6B476B" w14:textId="77777777" w:rsidR="00165557" w:rsidRPr="007F38A7" w:rsidRDefault="00165557" w:rsidP="00227D14">
            <w:pPr>
              <w:jc w:val="center"/>
            </w:pPr>
            <w:r w:rsidRPr="007F38A7">
              <w:lastRenderedPageBreak/>
              <w:t>(1</w:t>
            </w:r>
            <w:r>
              <w:t>3</w:t>
            </w:r>
            <w:r w:rsidRPr="007F38A7">
              <w:t>)</w:t>
            </w:r>
          </w:p>
        </w:tc>
        <w:tc>
          <w:tcPr>
            <w:tcW w:w="5204" w:type="dxa"/>
            <w:tcBorders>
              <w:top w:val="single" w:sz="6" w:space="0" w:color="auto"/>
              <w:left w:val="single" w:sz="6" w:space="0" w:color="auto"/>
              <w:bottom w:val="single" w:sz="6" w:space="0" w:color="auto"/>
              <w:right w:val="single" w:sz="6" w:space="0" w:color="auto"/>
            </w:tcBorders>
          </w:tcPr>
          <w:p w14:paraId="309FB86D" w14:textId="77777777" w:rsidR="00165557" w:rsidRPr="007F38A7" w:rsidRDefault="00165557" w:rsidP="00227D14">
            <w:pPr>
              <w:jc w:val="both"/>
            </w:pPr>
            <w:r w:rsidRPr="007F38A7">
              <w:t xml:space="preserve">Opakované neuzavření či neuzamčení vlastních dopravních prostředků v areálu </w:t>
            </w:r>
            <w:r>
              <w:t>společnosti.</w:t>
            </w:r>
          </w:p>
        </w:tc>
        <w:tc>
          <w:tcPr>
            <w:tcW w:w="3686" w:type="dxa"/>
            <w:tcBorders>
              <w:top w:val="single" w:sz="6" w:space="0" w:color="auto"/>
              <w:left w:val="single" w:sz="6" w:space="0" w:color="auto"/>
              <w:bottom w:val="single" w:sz="6" w:space="0" w:color="auto"/>
            </w:tcBorders>
          </w:tcPr>
          <w:p w14:paraId="7A72FE4B" w14:textId="77777777" w:rsidR="00165557" w:rsidRPr="007F38A7" w:rsidRDefault="00165557" w:rsidP="00227D14">
            <w:pPr>
              <w:jc w:val="both"/>
            </w:pPr>
            <w:r w:rsidRPr="007F38A7">
              <w:t xml:space="preserve">Do </w:t>
            </w:r>
            <w:r w:rsidRPr="00D7100D">
              <w:t>5 000</w:t>
            </w:r>
            <w:r w:rsidRPr="007F38A7">
              <w:t xml:space="preserve"> Kč za případ</w:t>
            </w:r>
          </w:p>
        </w:tc>
      </w:tr>
      <w:tr w:rsidR="00165557" w:rsidRPr="007F38A7" w14:paraId="30B4351C" w14:textId="77777777" w:rsidTr="00227D14">
        <w:trPr>
          <w:jc w:val="center"/>
        </w:trPr>
        <w:tc>
          <w:tcPr>
            <w:tcW w:w="953" w:type="dxa"/>
            <w:tcBorders>
              <w:top w:val="single" w:sz="6" w:space="0" w:color="auto"/>
              <w:bottom w:val="single" w:sz="6" w:space="0" w:color="auto"/>
              <w:right w:val="single" w:sz="6" w:space="0" w:color="auto"/>
            </w:tcBorders>
          </w:tcPr>
          <w:p w14:paraId="15A49D27" w14:textId="77777777" w:rsidR="00165557" w:rsidRPr="007F38A7" w:rsidRDefault="00165557" w:rsidP="00227D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tLeast"/>
              <w:jc w:val="center"/>
            </w:pPr>
            <w:r w:rsidRPr="007F38A7">
              <w:t>(1</w:t>
            </w:r>
            <w:r>
              <w:t>4</w:t>
            </w:r>
            <w:r w:rsidRPr="007F38A7">
              <w:t>)</w:t>
            </w:r>
          </w:p>
        </w:tc>
        <w:tc>
          <w:tcPr>
            <w:tcW w:w="5204" w:type="dxa"/>
            <w:tcBorders>
              <w:top w:val="single" w:sz="6" w:space="0" w:color="auto"/>
              <w:left w:val="single" w:sz="6" w:space="0" w:color="auto"/>
              <w:bottom w:val="single" w:sz="6" w:space="0" w:color="auto"/>
              <w:right w:val="single" w:sz="6" w:space="0" w:color="auto"/>
            </w:tcBorders>
          </w:tcPr>
          <w:p w14:paraId="672DA80C" w14:textId="77777777" w:rsidR="00165557" w:rsidRPr="007F38A7" w:rsidRDefault="00165557" w:rsidP="00227D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tLeast"/>
              <w:jc w:val="both"/>
            </w:pPr>
            <w:r w:rsidRPr="007F38A7">
              <w:t xml:space="preserve">Vstup zahraničních návštěv do areálu </w:t>
            </w:r>
            <w:r>
              <w:t>společnosti</w:t>
            </w:r>
            <w:r w:rsidRPr="007F38A7">
              <w:t xml:space="preserve"> bez povolení pověřeného zástupce </w:t>
            </w:r>
            <w:r>
              <w:t>společnosti.</w:t>
            </w:r>
          </w:p>
        </w:tc>
        <w:tc>
          <w:tcPr>
            <w:tcW w:w="3686" w:type="dxa"/>
            <w:tcBorders>
              <w:top w:val="single" w:sz="6" w:space="0" w:color="auto"/>
              <w:left w:val="single" w:sz="6" w:space="0" w:color="auto"/>
              <w:bottom w:val="single" w:sz="6" w:space="0" w:color="auto"/>
            </w:tcBorders>
          </w:tcPr>
          <w:p w14:paraId="5D94CE1E" w14:textId="77777777" w:rsidR="00165557" w:rsidRPr="007F38A7" w:rsidRDefault="00165557" w:rsidP="00227D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tLeast"/>
              <w:jc w:val="both"/>
            </w:pPr>
            <w:r w:rsidRPr="007F38A7">
              <w:t>Do 20 000 Kč za případ</w:t>
            </w:r>
          </w:p>
        </w:tc>
      </w:tr>
      <w:tr w:rsidR="00165557" w:rsidRPr="007F38A7" w14:paraId="03C4045E" w14:textId="77777777" w:rsidTr="00227D14">
        <w:trPr>
          <w:jc w:val="center"/>
        </w:trPr>
        <w:tc>
          <w:tcPr>
            <w:tcW w:w="953" w:type="dxa"/>
            <w:tcBorders>
              <w:top w:val="single" w:sz="6" w:space="0" w:color="auto"/>
              <w:bottom w:val="single" w:sz="6" w:space="0" w:color="auto"/>
              <w:right w:val="single" w:sz="6" w:space="0" w:color="auto"/>
            </w:tcBorders>
          </w:tcPr>
          <w:p w14:paraId="0C662F58" w14:textId="77777777" w:rsidR="00165557" w:rsidRPr="007F38A7" w:rsidRDefault="00165557" w:rsidP="00227D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tLeast"/>
              <w:jc w:val="center"/>
            </w:pPr>
            <w:r w:rsidRPr="007F38A7">
              <w:t>(1</w:t>
            </w:r>
            <w:r>
              <w:t>5</w:t>
            </w:r>
            <w:r w:rsidRPr="007F38A7">
              <w:t>)</w:t>
            </w:r>
          </w:p>
        </w:tc>
        <w:tc>
          <w:tcPr>
            <w:tcW w:w="5204" w:type="dxa"/>
            <w:tcBorders>
              <w:top w:val="single" w:sz="6" w:space="0" w:color="auto"/>
              <w:left w:val="single" w:sz="6" w:space="0" w:color="auto"/>
              <w:bottom w:val="single" w:sz="6" w:space="0" w:color="auto"/>
              <w:right w:val="single" w:sz="6" w:space="0" w:color="auto"/>
            </w:tcBorders>
          </w:tcPr>
          <w:p w14:paraId="4732F0FA" w14:textId="77777777" w:rsidR="00165557" w:rsidRPr="007F38A7" w:rsidRDefault="00165557" w:rsidP="00227D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tLeast"/>
              <w:jc w:val="both"/>
            </w:pPr>
            <w:r w:rsidRPr="007F38A7">
              <w:t>Fotografování a filmování v</w:t>
            </w:r>
            <w:r>
              <w:t xml:space="preserve">e společnosti </w:t>
            </w:r>
            <w:r w:rsidRPr="007F38A7">
              <w:t>bez schválené žádosti.</w:t>
            </w:r>
          </w:p>
        </w:tc>
        <w:tc>
          <w:tcPr>
            <w:tcW w:w="3686" w:type="dxa"/>
            <w:tcBorders>
              <w:top w:val="single" w:sz="6" w:space="0" w:color="auto"/>
              <w:left w:val="single" w:sz="6" w:space="0" w:color="auto"/>
              <w:bottom w:val="single" w:sz="6" w:space="0" w:color="auto"/>
            </w:tcBorders>
          </w:tcPr>
          <w:p w14:paraId="08536E88" w14:textId="77777777" w:rsidR="00165557" w:rsidRPr="007F38A7" w:rsidRDefault="00165557" w:rsidP="00227D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tLeast"/>
              <w:jc w:val="both"/>
            </w:pPr>
            <w:r w:rsidRPr="007F38A7">
              <w:t>Do 10 000 Kč za případ</w:t>
            </w:r>
          </w:p>
        </w:tc>
      </w:tr>
      <w:tr w:rsidR="00165557" w:rsidRPr="007F38A7" w14:paraId="5058EE1A" w14:textId="77777777" w:rsidTr="00227D14">
        <w:trPr>
          <w:jc w:val="center"/>
        </w:trPr>
        <w:tc>
          <w:tcPr>
            <w:tcW w:w="953" w:type="dxa"/>
            <w:tcBorders>
              <w:top w:val="single" w:sz="6" w:space="0" w:color="auto"/>
              <w:bottom w:val="single" w:sz="6" w:space="0" w:color="auto"/>
              <w:right w:val="single" w:sz="6" w:space="0" w:color="auto"/>
            </w:tcBorders>
          </w:tcPr>
          <w:p w14:paraId="11E83D07" w14:textId="77777777" w:rsidR="00165557" w:rsidRPr="007F38A7" w:rsidRDefault="00165557" w:rsidP="00227D14">
            <w:pPr>
              <w:jc w:val="center"/>
            </w:pPr>
            <w:r w:rsidRPr="007F38A7">
              <w:t>(1</w:t>
            </w:r>
            <w:r>
              <w:t>6</w:t>
            </w:r>
            <w:r w:rsidRPr="007F38A7">
              <w:t>)</w:t>
            </w:r>
          </w:p>
        </w:tc>
        <w:tc>
          <w:tcPr>
            <w:tcW w:w="5204" w:type="dxa"/>
            <w:tcBorders>
              <w:top w:val="single" w:sz="6" w:space="0" w:color="auto"/>
              <w:left w:val="single" w:sz="6" w:space="0" w:color="auto"/>
              <w:bottom w:val="single" w:sz="6" w:space="0" w:color="auto"/>
              <w:right w:val="single" w:sz="6" w:space="0" w:color="auto"/>
            </w:tcBorders>
          </w:tcPr>
          <w:p w14:paraId="1579F5D6" w14:textId="77777777" w:rsidR="00165557" w:rsidRPr="007F38A7" w:rsidRDefault="00165557" w:rsidP="00227D14">
            <w:pPr>
              <w:jc w:val="both"/>
            </w:pPr>
            <w:r w:rsidRPr="007F38A7">
              <w:t>Stání vozidel mimo prokazatelně vymezená parkovací místa, případně odstavné plochy</w:t>
            </w:r>
            <w:r>
              <w:t xml:space="preserve"> v areálu společnosti.</w:t>
            </w:r>
          </w:p>
        </w:tc>
        <w:tc>
          <w:tcPr>
            <w:tcW w:w="3686" w:type="dxa"/>
            <w:tcBorders>
              <w:top w:val="single" w:sz="6" w:space="0" w:color="auto"/>
              <w:left w:val="single" w:sz="6" w:space="0" w:color="auto"/>
              <w:bottom w:val="single" w:sz="6" w:space="0" w:color="auto"/>
            </w:tcBorders>
          </w:tcPr>
          <w:p w14:paraId="02D8C061" w14:textId="77777777" w:rsidR="00165557" w:rsidRPr="007F38A7" w:rsidRDefault="00165557" w:rsidP="00227D14">
            <w:pPr>
              <w:jc w:val="both"/>
            </w:pPr>
            <w:r w:rsidRPr="007F38A7">
              <w:t>5 000 Kč za případ</w:t>
            </w:r>
          </w:p>
        </w:tc>
      </w:tr>
      <w:tr w:rsidR="00165557" w:rsidRPr="007F38A7" w14:paraId="52F81073" w14:textId="77777777" w:rsidTr="00227D14">
        <w:trPr>
          <w:jc w:val="center"/>
        </w:trPr>
        <w:tc>
          <w:tcPr>
            <w:tcW w:w="953" w:type="dxa"/>
            <w:tcBorders>
              <w:top w:val="single" w:sz="6" w:space="0" w:color="auto"/>
              <w:bottom w:val="single" w:sz="6" w:space="0" w:color="auto"/>
              <w:right w:val="single" w:sz="6" w:space="0" w:color="auto"/>
            </w:tcBorders>
          </w:tcPr>
          <w:p w14:paraId="7EB3435F" w14:textId="77777777" w:rsidR="00165557" w:rsidRPr="007F38A7" w:rsidRDefault="00165557" w:rsidP="00227D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tLeast"/>
              <w:jc w:val="center"/>
            </w:pPr>
            <w:r w:rsidRPr="007F38A7">
              <w:t>(1</w:t>
            </w:r>
            <w:r>
              <w:t>7</w:t>
            </w:r>
            <w:r w:rsidRPr="007F38A7">
              <w:t>)</w:t>
            </w:r>
          </w:p>
        </w:tc>
        <w:tc>
          <w:tcPr>
            <w:tcW w:w="5204" w:type="dxa"/>
            <w:tcBorders>
              <w:top w:val="single" w:sz="6" w:space="0" w:color="auto"/>
              <w:left w:val="single" w:sz="6" w:space="0" w:color="auto"/>
              <w:bottom w:val="single" w:sz="6" w:space="0" w:color="auto"/>
              <w:right w:val="single" w:sz="6" w:space="0" w:color="auto"/>
            </w:tcBorders>
          </w:tcPr>
          <w:p w14:paraId="3E2C81E2" w14:textId="77777777" w:rsidR="00165557" w:rsidRPr="007F38A7" w:rsidRDefault="00165557" w:rsidP="00227D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tLeast"/>
              <w:jc w:val="both"/>
            </w:pPr>
            <w:r w:rsidRPr="007F38A7">
              <w:t>Odstavení dopravního prostředku, kterému byl povolen vjezd na jednorázové povolení, v areálu společnosti po 22.00 hod. bez příslušného povolení</w:t>
            </w:r>
          </w:p>
        </w:tc>
        <w:tc>
          <w:tcPr>
            <w:tcW w:w="3686" w:type="dxa"/>
            <w:tcBorders>
              <w:top w:val="single" w:sz="6" w:space="0" w:color="auto"/>
              <w:left w:val="single" w:sz="6" w:space="0" w:color="auto"/>
              <w:bottom w:val="single" w:sz="6" w:space="0" w:color="auto"/>
            </w:tcBorders>
          </w:tcPr>
          <w:p w14:paraId="4C7F8402" w14:textId="77777777" w:rsidR="00165557" w:rsidRPr="007F38A7" w:rsidRDefault="00165557" w:rsidP="00227D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tLeast"/>
              <w:jc w:val="both"/>
            </w:pPr>
            <w:r w:rsidRPr="007F38A7">
              <w:t>5 000 Kč za případ</w:t>
            </w:r>
          </w:p>
        </w:tc>
      </w:tr>
    </w:tbl>
    <w:p w14:paraId="119BEFCF" w14:textId="77777777" w:rsidR="00165557" w:rsidRPr="007F38A7" w:rsidRDefault="00165557" w:rsidP="00165557"/>
    <w:p w14:paraId="264B9E7C" w14:textId="77777777" w:rsidR="00165557" w:rsidRPr="00DA5177" w:rsidRDefault="00165557" w:rsidP="00165557">
      <w:pPr>
        <w:pStyle w:val="Odstavecseseznamem"/>
        <w:numPr>
          <w:ilvl w:val="0"/>
          <w:numId w:val="50"/>
        </w:numPr>
        <w:rPr>
          <w:rFonts w:ascii="Calibri" w:hAnsi="Calibri"/>
          <w:b/>
          <w:szCs w:val="22"/>
        </w:rPr>
      </w:pPr>
      <w:r w:rsidRPr="00DA5177">
        <w:rPr>
          <w:rFonts w:ascii="Calibri" w:hAnsi="Calibri"/>
          <w:b/>
          <w:szCs w:val="22"/>
        </w:rPr>
        <w:t>OCHRANA ŽIVOTNÍHO PROSTŘEDÍ</w:t>
      </w:r>
    </w:p>
    <w:p w14:paraId="3E0BBD0F" w14:textId="77777777" w:rsidR="00165557" w:rsidRPr="007F38A7" w:rsidRDefault="00165557" w:rsidP="00165557"/>
    <w:tbl>
      <w:tblPr>
        <w:tblW w:w="9639" w:type="dxa"/>
        <w:jc w:val="center"/>
        <w:tblInd w:w="496" w:type="dxa"/>
        <w:tblLayout w:type="fixed"/>
        <w:tblCellMar>
          <w:left w:w="70" w:type="dxa"/>
          <w:right w:w="70" w:type="dxa"/>
        </w:tblCellMar>
        <w:tblLook w:val="0000" w:firstRow="0" w:lastRow="0" w:firstColumn="0" w:lastColumn="0" w:noHBand="0" w:noVBand="0"/>
      </w:tblPr>
      <w:tblGrid>
        <w:gridCol w:w="850"/>
        <w:gridCol w:w="5103"/>
        <w:gridCol w:w="3686"/>
      </w:tblGrid>
      <w:tr w:rsidR="00165557" w:rsidRPr="007F38A7" w14:paraId="24B8E9AF" w14:textId="77777777" w:rsidTr="00227D14">
        <w:trPr>
          <w:jc w:val="center"/>
        </w:trPr>
        <w:tc>
          <w:tcPr>
            <w:tcW w:w="850" w:type="dxa"/>
            <w:tcBorders>
              <w:top w:val="single" w:sz="6" w:space="0" w:color="auto"/>
              <w:left w:val="single" w:sz="6" w:space="0" w:color="auto"/>
              <w:bottom w:val="single" w:sz="6" w:space="0" w:color="auto"/>
              <w:right w:val="single" w:sz="6" w:space="0" w:color="auto"/>
            </w:tcBorders>
            <w:shd w:val="clear" w:color="auto" w:fill="F2F2F2"/>
          </w:tcPr>
          <w:p w14:paraId="6360C343" w14:textId="77777777" w:rsidR="00165557" w:rsidRPr="007F38A7" w:rsidRDefault="00165557" w:rsidP="00227D14">
            <w:pPr>
              <w:rPr>
                <w:b/>
              </w:rPr>
            </w:pPr>
            <w:r>
              <w:rPr>
                <w:b/>
              </w:rPr>
              <w:t>Číslo</w:t>
            </w:r>
          </w:p>
        </w:tc>
        <w:tc>
          <w:tcPr>
            <w:tcW w:w="5103" w:type="dxa"/>
            <w:tcBorders>
              <w:top w:val="single" w:sz="6" w:space="0" w:color="auto"/>
              <w:left w:val="single" w:sz="6" w:space="0" w:color="auto"/>
              <w:bottom w:val="single" w:sz="6" w:space="0" w:color="auto"/>
              <w:right w:val="single" w:sz="6" w:space="0" w:color="auto"/>
            </w:tcBorders>
            <w:shd w:val="clear" w:color="auto" w:fill="F2F2F2"/>
          </w:tcPr>
          <w:p w14:paraId="122FC0E0" w14:textId="77777777" w:rsidR="00165557" w:rsidRPr="007F38A7" w:rsidRDefault="00165557" w:rsidP="00227D14">
            <w:pPr>
              <w:jc w:val="both"/>
              <w:rPr>
                <w:b/>
              </w:rPr>
            </w:pPr>
            <w:r w:rsidRPr="007F38A7">
              <w:rPr>
                <w:b/>
              </w:rPr>
              <w:t>Specifikace porušení</w:t>
            </w:r>
          </w:p>
        </w:tc>
        <w:tc>
          <w:tcPr>
            <w:tcW w:w="3686" w:type="dxa"/>
            <w:tcBorders>
              <w:top w:val="single" w:sz="6" w:space="0" w:color="auto"/>
              <w:left w:val="single" w:sz="6" w:space="0" w:color="auto"/>
              <w:bottom w:val="single" w:sz="6" w:space="0" w:color="auto"/>
              <w:right w:val="single" w:sz="6" w:space="0" w:color="auto"/>
            </w:tcBorders>
            <w:shd w:val="clear" w:color="auto" w:fill="F2F2F2"/>
          </w:tcPr>
          <w:p w14:paraId="4D071B8E" w14:textId="77777777" w:rsidR="00165557" w:rsidRPr="007F38A7" w:rsidRDefault="00165557" w:rsidP="00227D14">
            <w:pPr>
              <w:jc w:val="both"/>
              <w:rPr>
                <w:b/>
              </w:rPr>
            </w:pPr>
            <w:r w:rsidRPr="007F38A7">
              <w:rPr>
                <w:b/>
              </w:rPr>
              <w:t>Sankce</w:t>
            </w:r>
          </w:p>
        </w:tc>
      </w:tr>
    </w:tbl>
    <w:p w14:paraId="64E9A2E8" w14:textId="77777777" w:rsidR="00165557" w:rsidRPr="007F38A7" w:rsidRDefault="00165557" w:rsidP="00165557">
      <w:pPr>
        <w:ind w:left="360"/>
      </w:pPr>
    </w:p>
    <w:tbl>
      <w:tblPr>
        <w:tblW w:w="9639" w:type="dxa"/>
        <w:jc w:val="center"/>
        <w:tblInd w:w="496"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851"/>
        <w:gridCol w:w="5102"/>
        <w:gridCol w:w="3686"/>
      </w:tblGrid>
      <w:tr w:rsidR="00165557" w:rsidRPr="007F38A7" w14:paraId="50451056" w14:textId="77777777" w:rsidTr="00227D14">
        <w:trPr>
          <w:jc w:val="center"/>
        </w:trPr>
        <w:tc>
          <w:tcPr>
            <w:tcW w:w="851" w:type="dxa"/>
            <w:tcBorders>
              <w:top w:val="single" w:sz="6" w:space="0" w:color="auto"/>
              <w:bottom w:val="single" w:sz="6" w:space="0" w:color="auto"/>
              <w:right w:val="single" w:sz="6" w:space="0" w:color="auto"/>
            </w:tcBorders>
          </w:tcPr>
          <w:p w14:paraId="721B914B" w14:textId="77777777" w:rsidR="00165557" w:rsidRPr="007F38A7" w:rsidRDefault="00165557" w:rsidP="00227D14">
            <w:pPr>
              <w:jc w:val="center"/>
            </w:pPr>
            <w:r w:rsidRPr="007F38A7">
              <w:t xml:space="preserve"> (1)</w:t>
            </w:r>
          </w:p>
        </w:tc>
        <w:tc>
          <w:tcPr>
            <w:tcW w:w="5102" w:type="dxa"/>
            <w:tcBorders>
              <w:top w:val="single" w:sz="6" w:space="0" w:color="auto"/>
              <w:left w:val="single" w:sz="6" w:space="0" w:color="auto"/>
              <w:bottom w:val="single" w:sz="6" w:space="0" w:color="auto"/>
              <w:right w:val="single" w:sz="6" w:space="0" w:color="auto"/>
            </w:tcBorders>
          </w:tcPr>
          <w:p w14:paraId="26A1E37B" w14:textId="77777777" w:rsidR="00165557" w:rsidRPr="007F38A7" w:rsidRDefault="00165557" w:rsidP="00227D14">
            <w:pPr>
              <w:jc w:val="both"/>
            </w:pPr>
            <w:r w:rsidRPr="007F38A7">
              <w:t>Porušení platné legislativy pro oblast ochrany životního prostředí (půdní fond, ochrana ovzduší, ochrana klimatu – regulované látky, ochrana přírody,</w:t>
            </w:r>
            <w:r>
              <w:t xml:space="preserve"> </w:t>
            </w:r>
            <w:r w:rsidRPr="007F38A7">
              <w:t>nakládaní s vodami, chemickými látkami, odpady a obaly) a vnitřních předpisů společnosti (zejména provozních manipulačních a havarijních řádů pro oblast ochrany životního prostředí).</w:t>
            </w:r>
          </w:p>
        </w:tc>
        <w:tc>
          <w:tcPr>
            <w:tcW w:w="3686" w:type="dxa"/>
            <w:tcBorders>
              <w:top w:val="single" w:sz="6" w:space="0" w:color="auto"/>
              <w:left w:val="single" w:sz="6" w:space="0" w:color="auto"/>
              <w:bottom w:val="single" w:sz="6" w:space="0" w:color="auto"/>
            </w:tcBorders>
          </w:tcPr>
          <w:p w14:paraId="2BA0BB7A" w14:textId="77777777" w:rsidR="00165557" w:rsidRPr="007F38A7" w:rsidRDefault="00165557" w:rsidP="00227D14">
            <w:pPr>
              <w:jc w:val="both"/>
            </w:pPr>
            <w:r w:rsidRPr="007F38A7">
              <w:t>Do 30 000 Kč za případ</w:t>
            </w:r>
          </w:p>
        </w:tc>
      </w:tr>
      <w:tr w:rsidR="00165557" w:rsidRPr="007F38A7" w14:paraId="3B558F1D" w14:textId="77777777" w:rsidTr="00227D14">
        <w:trPr>
          <w:jc w:val="center"/>
        </w:trPr>
        <w:tc>
          <w:tcPr>
            <w:tcW w:w="851" w:type="dxa"/>
            <w:tcBorders>
              <w:top w:val="single" w:sz="6" w:space="0" w:color="auto"/>
              <w:bottom w:val="single" w:sz="6" w:space="0" w:color="auto"/>
              <w:right w:val="single" w:sz="6" w:space="0" w:color="auto"/>
            </w:tcBorders>
          </w:tcPr>
          <w:p w14:paraId="049084FE" w14:textId="77777777" w:rsidR="00165557" w:rsidRPr="007F38A7" w:rsidRDefault="00165557" w:rsidP="00227D14">
            <w:pPr>
              <w:jc w:val="center"/>
            </w:pPr>
            <w:r w:rsidRPr="007F38A7">
              <w:t>(2)</w:t>
            </w:r>
          </w:p>
        </w:tc>
        <w:tc>
          <w:tcPr>
            <w:tcW w:w="5102" w:type="dxa"/>
            <w:tcBorders>
              <w:top w:val="single" w:sz="6" w:space="0" w:color="auto"/>
              <w:left w:val="single" w:sz="6" w:space="0" w:color="auto"/>
              <w:bottom w:val="single" w:sz="6" w:space="0" w:color="auto"/>
              <w:right w:val="single" w:sz="6" w:space="0" w:color="auto"/>
            </w:tcBorders>
          </w:tcPr>
          <w:p w14:paraId="374ABE45" w14:textId="77777777" w:rsidR="00165557" w:rsidRPr="007F38A7" w:rsidRDefault="00165557" w:rsidP="00227D14">
            <w:pPr>
              <w:jc w:val="both"/>
            </w:pPr>
            <w:r w:rsidRPr="007F38A7">
              <w:t>Okamžité nenahlášení provozních nehod, případně havárií ovlivňujících jakostní parametry životního prostředí</w:t>
            </w:r>
            <w:r>
              <w:t xml:space="preserve"> (půda, voda, ovzduší).</w:t>
            </w:r>
          </w:p>
        </w:tc>
        <w:tc>
          <w:tcPr>
            <w:tcW w:w="3686" w:type="dxa"/>
            <w:tcBorders>
              <w:top w:val="single" w:sz="6" w:space="0" w:color="auto"/>
              <w:left w:val="single" w:sz="6" w:space="0" w:color="auto"/>
              <w:bottom w:val="single" w:sz="6" w:space="0" w:color="auto"/>
            </w:tcBorders>
          </w:tcPr>
          <w:p w14:paraId="4972272C" w14:textId="77777777" w:rsidR="00165557" w:rsidRPr="007F38A7" w:rsidRDefault="00165557" w:rsidP="00227D14">
            <w:pPr>
              <w:jc w:val="both"/>
            </w:pPr>
            <w:r w:rsidRPr="007F38A7">
              <w:t>Do 20 000 Kč za případ</w:t>
            </w:r>
          </w:p>
        </w:tc>
      </w:tr>
    </w:tbl>
    <w:p w14:paraId="5C6013FD" w14:textId="77777777" w:rsidR="00165557" w:rsidRDefault="00165557" w:rsidP="00165557"/>
    <w:tbl>
      <w:tblPr>
        <w:tblW w:w="9639" w:type="dxa"/>
        <w:jc w:val="center"/>
        <w:tblInd w:w="496"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851"/>
        <w:gridCol w:w="5102"/>
        <w:gridCol w:w="3686"/>
      </w:tblGrid>
      <w:tr w:rsidR="00165557" w:rsidRPr="007F38A7" w14:paraId="141C2457" w14:textId="77777777" w:rsidTr="00227D14">
        <w:trPr>
          <w:jc w:val="center"/>
        </w:trPr>
        <w:tc>
          <w:tcPr>
            <w:tcW w:w="851" w:type="dxa"/>
            <w:tcBorders>
              <w:top w:val="single" w:sz="6" w:space="0" w:color="auto"/>
              <w:bottom w:val="single" w:sz="6" w:space="0" w:color="auto"/>
              <w:right w:val="single" w:sz="6" w:space="0" w:color="auto"/>
            </w:tcBorders>
          </w:tcPr>
          <w:p w14:paraId="6CEBC38C" w14:textId="77777777" w:rsidR="00165557" w:rsidRPr="007F38A7" w:rsidRDefault="00165557" w:rsidP="00227D14">
            <w:pPr>
              <w:jc w:val="center"/>
            </w:pPr>
            <w:r w:rsidRPr="007F38A7">
              <w:t>(3)</w:t>
            </w:r>
          </w:p>
        </w:tc>
        <w:tc>
          <w:tcPr>
            <w:tcW w:w="5102" w:type="dxa"/>
            <w:tcBorders>
              <w:top w:val="single" w:sz="6" w:space="0" w:color="auto"/>
              <w:left w:val="single" w:sz="6" w:space="0" w:color="auto"/>
              <w:bottom w:val="single" w:sz="6" w:space="0" w:color="auto"/>
              <w:right w:val="single" w:sz="6" w:space="0" w:color="auto"/>
            </w:tcBorders>
          </w:tcPr>
          <w:p w14:paraId="2BB9CE9E" w14:textId="77777777" w:rsidR="00165557" w:rsidRPr="007F38A7" w:rsidRDefault="00165557" w:rsidP="00227D14">
            <w:pPr>
              <w:jc w:val="both"/>
            </w:pPr>
            <w:r w:rsidRPr="007F38A7">
              <w:t>Porušení zákazu manipulace s otevřeným ohněm na volném prostranství, zejména spalování odpadů a nepotřebných materiálů.</w:t>
            </w:r>
          </w:p>
        </w:tc>
        <w:tc>
          <w:tcPr>
            <w:tcW w:w="3686" w:type="dxa"/>
            <w:tcBorders>
              <w:top w:val="single" w:sz="6" w:space="0" w:color="auto"/>
              <w:left w:val="single" w:sz="6" w:space="0" w:color="auto"/>
              <w:bottom w:val="single" w:sz="6" w:space="0" w:color="auto"/>
            </w:tcBorders>
          </w:tcPr>
          <w:p w14:paraId="12384783" w14:textId="77777777" w:rsidR="00165557" w:rsidRPr="007F38A7" w:rsidRDefault="00165557" w:rsidP="00227D14">
            <w:pPr>
              <w:jc w:val="both"/>
            </w:pPr>
            <w:r w:rsidRPr="007F38A7">
              <w:t>Do 20 000 Kč za případ</w:t>
            </w:r>
          </w:p>
        </w:tc>
      </w:tr>
      <w:tr w:rsidR="00165557" w:rsidRPr="007F38A7" w14:paraId="78A1479B" w14:textId="77777777" w:rsidTr="00227D14">
        <w:trPr>
          <w:jc w:val="center"/>
        </w:trPr>
        <w:tc>
          <w:tcPr>
            <w:tcW w:w="851" w:type="dxa"/>
            <w:tcBorders>
              <w:top w:val="single" w:sz="6" w:space="0" w:color="auto"/>
              <w:bottom w:val="single" w:sz="6" w:space="0" w:color="auto"/>
              <w:right w:val="single" w:sz="6" w:space="0" w:color="auto"/>
            </w:tcBorders>
          </w:tcPr>
          <w:p w14:paraId="16AAD67B" w14:textId="77777777" w:rsidR="00165557" w:rsidRPr="007F38A7" w:rsidRDefault="00165557" w:rsidP="00227D14">
            <w:pPr>
              <w:jc w:val="center"/>
            </w:pPr>
            <w:r w:rsidRPr="007F38A7">
              <w:t>(4)</w:t>
            </w:r>
          </w:p>
        </w:tc>
        <w:tc>
          <w:tcPr>
            <w:tcW w:w="5102" w:type="dxa"/>
            <w:tcBorders>
              <w:top w:val="single" w:sz="6" w:space="0" w:color="auto"/>
              <w:left w:val="single" w:sz="6" w:space="0" w:color="auto"/>
              <w:bottom w:val="single" w:sz="6" w:space="0" w:color="auto"/>
              <w:right w:val="single" w:sz="6" w:space="0" w:color="auto"/>
            </w:tcBorders>
          </w:tcPr>
          <w:p w14:paraId="32F2DAFE" w14:textId="77777777" w:rsidR="00165557" w:rsidRPr="007F38A7" w:rsidRDefault="00165557" w:rsidP="00227D14">
            <w:pPr>
              <w:jc w:val="both"/>
            </w:pPr>
            <w:r w:rsidRPr="007F38A7">
              <w:t xml:space="preserve">Nakládání s nebezpečnými odpady bez povolení orgánů státní správy a odstraňování odpadů v rozporu se smluvním vztahem a </w:t>
            </w:r>
            <w:r>
              <w:t xml:space="preserve">platnými </w:t>
            </w:r>
            <w:r w:rsidRPr="007F38A7">
              <w:t>právními předpisy</w:t>
            </w:r>
            <w:r>
              <w:t>.</w:t>
            </w:r>
            <w:r w:rsidRPr="007F38A7">
              <w:t xml:space="preserve"> </w:t>
            </w:r>
            <w:r>
              <w:t>Ne</w:t>
            </w:r>
            <w:r w:rsidRPr="007F38A7">
              <w:t>nahlášení odvozu nebezpečných odpa</w:t>
            </w:r>
            <w:r>
              <w:t>dů, jehož původce je objednatel a to</w:t>
            </w:r>
            <w:r w:rsidRPr="007F38A7">
              <w:t xml:space="preserve"> v dostatečném časovém předstihu před uskutečněním </w:t>
            </w:r>
            <w:r>
              <w:t xml:space="preserve">nakládky a </w:t>
            </w:r>
            <w:r w:rsidRPr="007F38A7">
              <w:t>odvozu</w:t>
            </w:r>
            <w:r>
              <w:t xml:space="preserve"> odpadů.</w:t>
            </w:r>
          </w:p>
        </w:tc>
        <w:tc>
          <w:tcPr>
            <w:tcW w:w="3686" w:type="dxa"/>
            <w:tcBorders>
              <w:top w:val="single" w:sz="6" w:space="0" w:color="auto"/>
              <w:left w:val="single" w:sz="6" w:space="0" w:color="auto"/>
              <w:bottom w:val="single" w:sz="6" w:space="0" w:color="auto"/>
            </w:tcBorders>
          </w:tcPr>
          <w:p w14:paraId="29C7FF7E" w14:textId="77777777" w:rsidR="00165557" w:rsidRPr="007F38A7" w:rsidRDefault="00165557" w:rsidP="00227D14">
            <w:pPr>
              <w:jc w:val="both"/>
            </w:pPr>
            <w:r w:rsidRPr="007F38A7">
              <w:t>Do 50 000 Kč za případ</w:t>
            </w:r>
          </w:p>
        </w:tc>
      </w:tr>
      <w:tr w:rsidR="00165557" w:rsidRPr="007F38A7" w14:paraId="2B0F364F" w14:textId="77777777" w:rsidTr="00227D14">
        <w:trPr>
          <w:jc w:val="center"/>
        </w:trPr>
        <w:tc>
          <w:tcPr>
            <w:tcW w:w="851" w:type="dxa"/>
            <w:tcBorders>
              <w:top w:val="single" w:sz="6" w:space="0" w:color="auto"/>
              <w:bottom w:val="single" w:sz="6" w:space="0" w:color="auto"/>
              <w:right w:val="single" w:sz="6" w:space="0" w:color="auto"/>
            </w:tcBorders>
          </w:tcPr>
          <w:p w14:paraId="5E450669" w14:textId="77777777" w:rsidR="00165557" w:rsidRPr="007F38A7" w:rsidRDefault="00165557" w:rsidP="00227D14">
            <w:pPr>
              <w:jc w:val="center"/>
            </w:pPr>
            <w:r w:rsidRPr="007F38A7">
              <w:t>(5)</w:t>
            </w:r>
          </w:p>
        </w:tc>
        <w:tc>
          <w:tcPr>
            <w:tcW w:w="5102" w:type="dxa"/>
            <w:tcBorders>
              <w:top w:val="single" w:sz="6" w:space="0" w:color="auto"/>
              <w:left w:val="single" w:sz="6" w:space="0" w:color="auto"/>
              <w:bottom w:val="single" w:sz="6" w:space="0" w:color="auto"/>
              <w:right w:val="single" w:sz="6" w:space="0" w:color="auto"/>
            </w:tcBorders>
          </w:tcPr>
          <w:p w14:paraId="1913C2CA" w14:textId="77777777" w:rsidR="00165557" w:rsidRPr="007F38A7" w:rsidRDefault="00165557" w:rsidP="00227D14">
            <w:pPr>
              <w:jc w:val="both"/>
            </w:pPr>
            <w:r w:rsidRPr="007F38A7">
              <w:t>Nedodržení povinnosti třídění a shromažďování odpadů dle jejich charakteru a vlastností na předaném staveništi i mimo něj, zejména:</w:t>
            </w:r>
            <w:r>
              <w:t xml:space="preserve"> </w:t>
            </w:r>
            <w:r w:rsidRPr="007F38A7">
              <w:t>nezabezpečení dostatečného množství vhodných sběrných nádob umožňujících třídění odpadů</w:t>
            </w:r>
            <w:r>
              <w:t xml:space="preserve">; </w:t>
            </w:r>
            <w:r w:rsidRPr="007F38A7">
              <w:t>neoznačení shromažďovacích prostředků a shromažďovacích míst;</w:t>
            </w:r>
            <w:r>
              <w:t xml:space="preserve"> </w:t>
            </w:r>
            <w:r w:rsidRPr="007F38A7">
              <w:t>nepořádek na shromažďovacích místech odpadů, ovlivňující činnost provozu zařízení</w:t>
            </w:r>
            <w:r>
              <w:t xml:space="preserve">; </w:t>
            </w:r>
            <w:r w:rsidRPr="007F38A7">
              <w:t>nedostatečné zajištění shromažďovacích míst odpadů a druhotných surovin (kovů)</w:t>
            </w:r>
            <w:r>
              <w:t xml:space="preserve">; </w:t>
            </w:r>
            <w:r w:rsidRPr="007F38A7">
              <w:t>odvoz odpadů, využitelných jako druhotná surovina za účelem vlastního využití bez souhlasu společnosti</w:t>
            </w:r>
            <w:r>
              <w:t xml:space="preserve">; </w:t>
            </w:r>
            <w:r w:rsidRPr="007F38A7">
              <w:t>shromažďování odpadů mimo vyhrazená shromažďovací místa bez odpadních nádob nebo založení</w:t>
            </w:r>
            <w:r>
              <w:t xml:space="preserve"> nepovolené</w:t>
            </w:r>
            <w:r w:rsidRPr="007F38A7">
              <w:t xml:space="preserve"> skládky odpadů</w:t>
            </w:r>
            <w:r>
              <w:t xml:space="preserve">; </w:t>
            </w:r>
            <w:r w:rsidRPr="007F38A7">
              <w:t xml:space="preserve">nezabezpečení odpadních nádob na komunální odpad a jeho </w:t>
            </w:r>
            <w:proofErr w:type="spellStart"/>
            <w:r w:rsidRPr="007F38A7">
              <w:t>vytříditelné</w:t>
            </w:r>
            <w:proofErr w:type="spellEnd"/>
            <w:r w:rsidRPr="007F38A7">
              <w:t xml:space="preserve"> složky (zejména pro odpady, které nesmí být ukládány na skládky), způsobující nepořádek na předaném staveništi, šatnových prostorách, sociálních zařízeních</w:t>
            </w:r>
            <w:r>
              <w:t xml:space="preserve"> nebo pronajatých prostorách</w:t>
            </w:r>
            <w:r w:rsidRPr="007F38A7">
              <w:t xml:space="preserve"> i mimo ně</w:t>
            </w:r>
            <w:r>
              <w:t xml:space="preserve">; </w:t>
            </w:r>
            <w:r w:rsidRPr="007F38A7">
              <w:t xml:space="preserve">odkládání průmyslového odpadu do kontejnerů v areálech společnosti, které jsou určeny pro </w:t>
            </w:r>
            <w:r w:rsidRPr="007F38A7">
              <w:lastRenderedPageBreak/>
              <w:t>komunální odpad</w:t>
            </w:r>
            <w:r>
              <w:t xml:space="preserve">; </w:t>
            </w:r>
            <w:r w:rsidRPr="007F38A7">
              <w:t>využívání nádob na odpady v areálu společnosti bez jeho písemného souhlasu</w:t>
            </w:r>
            <w:r>
              <w:t>;</w:t>
            </w:r>
            <w:r w:rsidRPr="007F38A7">
              <w:t xml:space="preserve"> porušení konkrétních podmínek</w:t>
            </w:r>
            <w:r>
              <w:t xml:space="preserve"> nakládání s odpady</w:t>
            </w:r>
            <w:r w:rsidRPr="007F38A7">
              <w:t>, uvedených ve stavebním nebo montážním deníku nebo jiným prokazatelným dokladem</w:t>
            </w:r>
            <w:r>
              <w:t xml:space="preserve">; </w:t>
            </w:r>
            <w:r w:rsidRPr="007F38A7">
              <w:t>nesplnění termínu zadaného objednatelem k odstranění odpadů mimo předané prostory.</w:t>
            </w:r>
          </w:p>
        </w:tc>
        <w:tc>
          <w:tcPr>
            <w:tcW w:w="3686" w:type="dxa"/>
            <w:tcBorders>
              <w:top w:val="single" w:sz="6" w:space="0" w:color="auto"/>
              <w:left w:val="single" w:sz="6" w:space="0" w:color="auto"/>
              <w:bottom w:val="single" w:sz="6" w:space="0" w:color="auto"/>
            </w:tcBorders>
          </w:tcPr>
          <w:p w14:paraId="26246E4A" w14:textId="77777777" w:rsidR="00165557" w:rsidRPr="007F38A7" w:rsidRDefault="00165557" w:rsidP="00227D14">
            <w:pPr>
              <w:jc w:val="both"/>
            </w:pPr>
            <w:r w:rsidRPr="007F38A7">
              <w:lastRenderedPageBreak/>
              <w:t>Do 30 000 Kč za případ</w:t>
            </w:r>
          </w:p>
          <w:p w14:paraId="5EA7DB7B" w14:textId="77777777" w:rsidR="00165557" w:rsidRPr="007F38A7" w:rsidRDefault="00165557" w:rsidP="00227D14">
            <w:pPr>
              <w:jc w:val="both"/>
            </w:pPr>
            <w:r w:rsidRPr="007F38A7">
              <w:t>u nebezpečných odpadů (N),</w:t>
            </w:r>
          </w:p>
          <w:p w14:paraId="689BEC47" w14:textId="77777777" w:rsidR="00165557" w:rsidRPr="007F38A7" w:rsidRDefault="00165557" w:rsidP="00227D14">
            <w:pPr>
              <w:jc w:val="both"/>
            </w:pPr>
            <w:r w:rsidRPr="007F38A7">
              <w:t>do 20 000 Kč za případ</w:t>
            </w:r>
          </w:p>
          <w:p w14:paraId="40C43D87" w14:textId="77777777" w:rsidR="00165557" w:rsidRPr="007F38A7" w:rsidRDefault="00165557" w:rsidP="00227D14">
            <w:pPr>
              <w:jc w:val="both"/>
            </w:pPr>
            <w:r w:rsidRPr="007F38A7">
              <w:t>u ostatních odpadů (O),</w:t>
            </w:r>
          </w:p>
          <w:p w14:paraId="437946CC" w14:textId="77777777" w:rsidR="00165557" w:rsidRPr="007F38A7" w:rsidRDefault="00165557" w:rsidP="00227D14">
            <w:pPr>
              <w:jc w:val="both"/>
            </w:pPr>
            <w:r w:rsidRPr="007F38A7">
              <w:t>do 10 000 Kč za případ</w:t>
            </w:r>
          </w:p>
          <w:p w14:paraId="1E9DE963" w14:textId="77777777" w:rsidR="00165557" w:rsidRPr="007F38A7" w:rsidRDefault="00165557" w:rsidP="00227D14">
            <w:pPr>
              <w:jc w:val="both"/>
            </w:pPr>
            <w:r w:rsidRPr="007F38A7">
              <w:t>u komunálních odpadů</w:t>
            </w:r>
          </w:p>
        </w:tc>
      </w:tr>
      <w:tr w:rsidR="00165557" w:rsidRPr="007F38A7" w14:paraId="3A011129" w14:textId="77777777" w:rsidTr="00227D14">
        <w:trPr>
          <w:jc w:val="center"/>
        </w:trPr>
        <w:tc>
          <w:tcPr>
            <w:tcW w:w="851" w:type="dxa"/>
            <w:tcBorders>
              <w:top w:val="single" w:sz="6" w:space="0" w:color="auto"/>
              <w:bottom w:val="single" w:sz="6" w:space="0" w:color="auto"/>
              <w:right w:val="single" w:sz="6" w:space="0" w:color="auto"/>
            </w:tcBorders>
          </w:tcPr>
          <w:p w14:paraId="01A34926" w14:textId="77777777" w:rsidR="00165557" w:rsidRPr="007F38A7" w:rsidRDefault="00165557" w:rsidP="00227D14">
            <w:pPr>
              <w:jc w:val="center"/>
            </w:pPr>
            <w:r w:rsidRPr="007F38A7">
              <w:lastRenderedPageBreak/>
              <w:t>(6)</w:t>
            </w:r>
          </w:p>
        </w:tc>
        <w:tc>
          <w:tcPr>
            <w:tcW w:w="5102" w:type="dxa"/>
            <w:tcBorders>
              <w:top w:val="single" w:sz="6" w:space="0" w:color="auto"/>
              <w:left w:val="single" w:sz="6" w:space="0" w:color="auto"/>
              <w:bottom w:val="single" w:sz="6" w:space="0" w:color="auto"/>
              <w:right w:val="single" w:sz="6" w:space="0" w:color="auto"/>
            </w:tcBorders>
          </w:tcPr>
          <w:p w14:paraId="7039DF1D" w14:textId="77777777" w:rsidR="00165557" w:rsidRPr="007F38A7" w:rsidRDefault="00165557" w:rsidP="00227D14">
            <w:pPr>
              <w:jc w:val="both"/>
            </w:pPr>
            <w:r w:rsidRPr="007F38A7">
              <w:t>Únik ropných, chemických a jiných závadných látek, zejména:</w:t>
            </w:r>
            <w:r>
              <w:t xml:space="preserve"> </w:t>
            </w:r>
            <w:r w:rsidRPr="007F38A7">
              <w:t>závažné ohrožení jakosti povrchových vod únikem ropných a chemických nebo jiných závadných látek do kanalizace společnosti</w:t>
            </w:r>
            <w:r>
              <w:t xml:space="preserve">; </w:t>
            </w:r>
            <w:r w:rsidRPr="007F38A7">
              <w:t>závažné ohrožení jakosti podzemních vod a znečištění zeminy neodbornou nebo nedbalou manipulací s ropnými látkami nebo chemickými látkami, jejich obaly nebo odpady</w:t>
            </w:r>
            <w:r>
              <w:t xml:space="preserve">; </w:t>
            </w:r>
            <w:r w:rsidRPr="007F38A7">
              <w:t>porušení zákazu splachování kalů, popelovin, vápence a podobných nerozpustných látek do kanalizačních vpustí</w:t>
            </w:r>
            <w:r>
              <w:t xml:space="preserve">; </w:t>
            </w:r>
            <w:r w:rsidRPr="007F38A7">
              <w:t>vylévání chemických látek v ředěném i neředěné</w:t>
            </w:r>
            <w:r>
              <w:t>m stavu do kanalizačních vpustí.</w:t>
            </w:r>
          </w:p>
        </w:tc>
        <w:tc>
          <w:tcPr>
            <w:tcW w:w="3686" w:type="dxa"/>
            <w:tcBorders>
              <w:top w:val="single" w:sz="6" w:space="0" w:color="auto"/>
              <w:left w:val="single" w:sz="6" w:space="0" w:color="auto"/>
              <w:bottom w:val="single" w:sz="6" w:space="0" w:color="auto"/>
            </w:tcBorders>
          </w:tcPr>
          <w:p w14:paraId="77315119" w14:textId="77777777" w:rsidR="00165557" w:rsidRPr="007F38A7" w:rsidRDefault="00165557" w:rsidP="00227D14">
            <w:pPr>
              <w:jc w:val="both"/>
            </w:pPr>
            <w:r w:rsidRPr="007F38A7">
              <w:t>Do 20 000 Kč za případ</w:t>
            </w:r>
          </w:p>
        </w:tc>
      </w:tr>
      <w:tr w:rsidR="00165557" w:rsidRPr="007F38A7" w14:paraId="1D9699ED" w14:textId="77777777" w:rsidTr="00227D14">
        <w:trPr>
          <w:jc w:val="center"/>
        </w:trPr>
        <w:tc>
          <w:tcPr>
            <w:tcW w:w="851" w:type="dxa"/>
            <w:tcBorders>
              <w:top w:val="single" w:sz="6" w:space="0" w:color="auto"/>
              <w:bottom w:val="single" w:sz="6" w:space="0" w:color="auto"/>
              <w:right w:val="single" w:sz="6" w:space="0" w:color="auto"/>
            </w:tcBorders>
          </w:tcPr>
          <w:p w14:paraId="55FC2D15" w14:textId="77777777" w:rsidR="00165557" w:rsidRPr="007F38A7" w:rsidRDefault="00165557" w:rsidP="00227D14">
            <w:pPr>
              <w:jc w:val="center"/>
            </w:pPr>
            <w:r w:rsidRPr="007F38A7">
              <w:t>(7)</w:t>
            </w:r>
          </w:p>
        </w:tc>
        <w:tc>
          <w:tcPr>
            <w:tcW w:w="5102" w:type="dxa"/>
            <w:tcBorders>
              <w:top w:val="single" w:sz="6" w:space="0" w:color="auto"/>
              <w:left w:val="single" w:sz="6" w:space="0" w:color="auto"/>
              <w:bottom w:val="single" w:sz="6" w:space="0" w:color="auto"/>
              <w:right w:val="single" w:sz="6" w:space="0" w:color="auto"/>
            </w:tcBorders>
          </w:tcPr>
          <w:p w14:paraId="465A5AA4" w14:textId="77777777" w:rsidR="00165557" w:rsidRPr="007F38A7" w:rsidRDefault="00165557" w:rsidP="00227D14">
            <w:pPr>
              <w:jc w:val="both"/>
            </w:pPr>
            <w:r w:rsidRPr="007F38A7">
              <w:t>Nenahlášení úniku ropných, chemických a jiných závadných látek do kanalizačních vpustí společnosti.</w:t>
            </w:r>
          </w:p>
        </w:tc>
        <w:tc>
          <w:tcPr>
            <w:tcW w:w="3686" w:type="dxa"/>
            <w:tcBorders>
              <w:top w:val="single" w:sz="6" w:space="0" w:color="auto"/>
              <w:left w:val="single" w:sz="6" w:space="0" w:color="auto"/>
              <w:bottom w:val="single" w:sz="6" w:space="0" w:color="auto"/>
            </w:tcBorders>
          </w:tcPr>
          <w:p w14:paraId="13542185" w14:textId="77777777" w:rsidR="00165557" w:rsidRPr="007F38A7" w:rsidRDefault="00165557" w:rsidP="00227D14">
            <w:pPr>
              <w:jc w:val="both"/>
            </w:pPr>
            <w:r w:rsidRPr="007F38A7">
              <w:t>Do 20 000 Kč za případ</w:t>
            </w:r>
          </w:p>
        </w:tc>
      </w:tr>
      <w:tr w:rsidR="00165557" w:rsidRPr="007F38A7" w14:paraId="7A38F071" w14:textId="77777777" w:rsidTr="00227D14">
        <w:trPr>
          <w:jc w:val="center"/>
        </w:trPr>
        <w:tc>
          <w:tcPr>
            <w:tcW w:w="851" w:type="dxa"/>
            <w:tcBorders>
              <w:top w:val="single" w:sz="6" w:space="0" w:color="auto"/>
              <w:bottom w:val="single" w:sz="6" w:space="0" w:color="auto"/>
              <w:right w:val="single" w:sz="6" w:space="0" w:color="auto"/>
            </w:tcBorders>
          </w:tcPr>
          <w:p w14:paraId="359BCBD3" w14:textId="77777777" w:rsidR="00165557" w:rsidRPr="007F38A7" w:rsidRDefault="00165557" w:rsidP="00227D14">
            <w:pPr>
              <w:jc w:val="center"/>
            </w:pPr>
            <w:r w:rsidRPr="007F38A7">
              <w:t>(8)</w:t>
            </w:r>
          </w:p>
        </w:tc>
        <w:tc>
          <w:tcPr>
            <w:tcW w:w="5102" w:type="dxa"/>
            <w:tcBorders>
              <w:top w:val="single" w:sz="6" w:space="0" w:color="auto"/>
              <w:left w:val="single" w:sz="6" w:space="0" w:color="auto"/>
              <w:bottom w:val="single" w:sz="6" w:space="0" w:color="auto"/>
              <w:right w:val="single" w:sz="6" w:space="0" w:color="auto"/>
            </w:tcBorders>
          </w:tcPr>
          <w:p w14:paraId="34E7365E" w14:textId="77777777" w:rsidR="00165557" w:rsidRPr="007F38A7" w:rsidRDefault="00165557" w:rsidP="00227D14">
            <w:pPr>
              <w:jc w:val="both"/>
            </w:pPr>
            <w:r w:rsidRPr="007F38A7">
              <w:t>Provádění nepovolené údržby a mytí automobilů – porušení zákazu mytí osobních, nákladních aut a mechanizačních prostředků v areálech společnosti.</w:t>
            </w:r>
          </w:p>
        </w:tc>
        <w:tc>
          <w:tcPr>
            <w:tcW w:w="3686" w:type="dxa"/>
            <w:tcBorders>
              <w:top w:val="single" w:sz="6" w:space="0" w:color="auto"/>
              <w:left w:val="single" w:sz="6" w:space="0" w:color="auto"/>
              <w:bottom w:val="single" w:sz="6" w:space="0" w:color="auto"/>
            </w:tcBorders>
          </w:tcPr>
          <w:p w14:paraId="251D9063" w14:textId="77777777" w:rsidR="00165557" w:rsidRPr="007F38A7" w:rsidRDefault="00165557" w:rsidP="00227D14">
            <w:pPr>
              <w:jc w:val="both"/>
            </w:pPr>
            <w:r w:rsidRPr="007F38A7">
              <w:t>5 000 Kč za případ</w:t>
            </w:r>
          </w:p>
        </w:tc>
      </w:tr>
    </w:tbl>
    <w:p w14:paraId="756D0E04" w14:textId="77777777" w:rsidR="00165557" w:rsidRPr="007F38A7" w:rsidRDefault="00165557" w:rsidP="00165557"/>
    <w:p w14:paraId="73BFB01A" w14:textId="77777777" w:rsidR="00165557" w:rsidRPr="00DA5177" w:rsidRDefault="00165557" w:rsidP="00165557">
      <w:pPr>
        <w:pStyle w:val="Odstavecseseznamem"/>
        <w:numPr>
          <w:ilvl w:val="0"/>
          <w:numId w:val="50"/>
        </w:numPr>
        <w:jc w:val="both"/>
        <w:rPr>
          <w:rFonts w:ascii="Calibri" w:hAnsi="Calibri"/>
          <w:b/>
          <w:szCs w:val="22"/>
        </w:rPr>
      </w:pPr>
      <w:r w:rsidRPr="00DA5177">
        <w:rPr>
          <w:rFonts w:ascii="Calibri" w:hAnsi="Calibri"/>
          <w:b/>
          <w:szCs w:val="22"/>
        </w:rPr>
        <w:t>OSTATNÍ</w:t>
      </w:r>
    </w:p>
    <w:p w14:paraId="1BD3D101" w14:textId="77777777" w:rsidR="00165557" w:rsidRPr="009133DC" w:rsidRDefault="00165557" w:rsidP="00165557"/>
    <w:tbl>
      <w:tblPr>
        <w:tblW w:w="9639" w:type="dxa"/>
        <w:jc w:val="center"/>
        <w:tblInd w:w="496" w:type="dxa"/>
        <w:tblLayout w:type="fixed"/>
        <w:tblCellMar>
          <w:left w:w="70" w:type="dxa"/>
          <w:right w:w="70" w:type="dxa"/>
        </w:tblCellMar>
        <w:tblLook w:val="0000" w:firstRow="0" w:lastRow="0" w:firstColumn="0" w:lastColumn="0" w:noHBand="0" w:noVBand="0"/>
      </w:tblPr>
      <w:tblGrid>
        <w:gridCol w:w="850"/>
        <w:gridCol w:w="5103"/>
        <w:gridCol w:w="3686"/>
      </w:tblGrid>
      <w:tr w:rsidR="00165557" w:rsidRPr="007F38A7" w14:paraId="1353AC8D" w14:textId="77777777" w:rsidTr="00227D14">
        <w:trPr>
          <w:jc w:val="center"/>
        </w:trPr>
        <w:tc>
          <w:tcPr>
            <w:tcW w:w="850" w:type="dxa"/>
            <w:tcBorders>
              <w:top w:val="single" w:sz="6" w:space="0" w:color="auto"/>
              <w:left w:val="single" w:sz="6" w:space="0" w:color="auto"/>
              <w:bottom w:val="single" w:sz="6" w:space="0" w:color="auto"/>
              <w:right w:val="single" w:sz="6" w:space="0" w:color="auto"/>
            </w:tcBorders>
            <w:shd w:val="clear" w:color="auto" w:fill="F2F2F2"/>
          </w:tcPr>
          <w:p w14:paraId="2805DB12" w14:textId="77777777" w:rsidR="00165557" w:rsidRPr="007F38A7" w:rsidRDefault="00165557" w:rsidP="00227D14">
            <w:pPr>
              <w:rPr>
                <w:b/>
              </w:rPr>
            </w:pPr>
            <w:r w:rsidRPr="007F38A7">
              <w:rPr>
                <w:b/>
              </w:rPr>
              <w:t>Číslo</w:t>
            </w:r>
          </w:p>
        </w:tc>
        <w:tc>
          <w:tcPr>
            <w:tcW w:w="5103" w:type="dxa"/>
            <w:tcBorders>
              <w:top w:val="single" w:sz="6" w:space="0" w:color="auto"/>
              <w:left w:val="single" w:sz="6" w:space="0" w:color="auto"/>
              <w:bottom w:val="single" w:sz="6" w:space="0" w:color="auto"/>
              <w:right w:val="single" w:sz="6" w:space="0" w:color="auto"/>
            </w:tcBorders>
            <w:shd w:val="clear" w:color="auto" w:fill="F2F2F2"/>
          </w:tcPr>
          <w:p w14:paraId="03B214DD" w14:textId="77777777" w:rsidR="00165557" w:rsidRPr="007F38A7" w:rsidRDefault="00165557" w:rsidP="00227D14">
            <w:pPr>
              <w:jc w:val="both"/>
              <w:rPr>
                <w:b/>
              </w:rPr>
            </w:pPr>
            <w:r w:rsidRPr="007F38A7">
              <w:rPr>
                <w:b/>
              </w:rPr>
              <w:t>Specifikace porušení</w:t>
            </w:r>
          </w:p>
        </w:tc>
        <w:tc>
          <w:tcPr>
            <w:tcW w:w="3686" w:type="dxa"/>
            <w:tcBorders>
              <w:top w:val="single" w:sz="6" w:space="0" w:color="auto"/>
              <w:left w:val="single" w:sz="6" w:space="0" w:color="auto"/>
              <w:bottom w:val="single" w:sz="6" w:space="0" w:color="auto"/>
              <w:right w:val="single" w:sz="6" w:space="0" w:color="auto"/>
            </w:tcBorders>
            <w:shd w:val="clear" w:color="auto" w:fill="F2F2F2"/>
          </w:tcPr>
          <w:p w14:paraId="61D71529" w14:textId="77777777" w:rsidR="00165557" w:rsidRPr="007F38A7" w:rsidRDefault="00165557" w:rsidP="00227D14">
            <w:pPr>
              <w:jc w:val="both"/>
              <w:rPr>
                <w:b/>
              </w:rPr>
            </w:pPr>
            <w:r w:rsidRPr="007F38A7">
              <w:rPr>
                <w:b/>
              </w:rPr>
              <w:t>Sankce</w:t>
            </w:r>
          </w:p>
        </w:tc>
      </w:tr>
    </w:tbl>
    <w:p w14:paraId="0C0F4ADC" w14:textId="77777777" w:rsidR="00165557" w:rsidRPr="007F38A7" w:rsidRDefault="00165557" w:rsidP="00165557">
      <w:pPr>
        <w:jc w:val="both"/>
      </w:pPr>
    </w:p>
    <w:tbl>
      <w:tblPr>
        <w:tblW w:w="9639" w:type="dxa"/>
        <w:jc w:val="center"/>
        <w:tblInd w:w="496"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851"/>
        <w:gridCol w:w="5102"/>
        <w:gridCol w:w="3686"/>
      </w:tblGrid>
      <w:tr w:rsidR="00165557" w:rsidRPr="007F38A7" w14:paraId="552B970D" w14:textId="77777777" w:rsidTr="00227D14">
        <w:trPr>
          <w:jc w:val="center"/>
        </w:trPr>
        <w:tc>
          <w:tcPr>
            <w:tcW w:w="851" w:type="dxa"/>
            <w:tcBorders>
              <w:top w:val="single" w:sz="6" w:space="0" w:color="auto"/>
              <w:bottom w:val="single" w:sz="6" w:space="0" w:color="auto"/>
              <w:right w:val="single" w:sz="6" w:space="0" w:color="auto"/>
            </w:tcBorders>
          </w:tcPr>
          <w:p w14:paraId="41B77EC9" w14:textId="77777777" w:rsidR="00165557" w:rsidRPr="007F38A7" w:rsidRDefault="00165557" w:rsidP="00227D14">
            <w:pPr>
              <w:jc w:val="center"/>
            </w:pPr>
            <w:r w:rsidRPr="007F38A7">
              <w:t>(</w:t>
            </w:r>
            <w:r>
              <w:t>1</w:t>
            </w:r>
            <w:r w:rsidRPr="007F38A7">
              <w:t>)</w:t>
            </w:r>
          </w:p>
        </w:tc>
        <w:tc>
          <w:tcPr>
            <w:tcW w:w="5102" w:type="dxa"/>
            <w:tcBorders>
              <w:top w:val="single" w:sz="6" w:space="0" w:color="auto"/>
              <w:left w:val="single" w:sz="6" w:space="0" w:color="auto"/>
              <w:bottom w:val="single" w:sz="6" w:space="0" w:color="auto"/>
              <w:right w:val="single" w:sz="6" w:space="0" w:color="auto"/>
            </w:tcBorders>
          </w:tcPr>
          <w:p w14:paraId="3787CCF2" w14:textId="77777777" w:rsidR="00165557" w:rsidRPr="007F38A7" w:rsidRDefault="00165557" w:rsidP="00227D14">
            <w:pPr>
              <w:jc w:val="both"/>
            </w:pPr>
            <w:r w:rsidRPr="007F38A7">
              <w:t xml:space="preserve">Provádění prací pro třetí </w:t>
            </w:r>
            <w:r>
              <w:t xml:space="preserve">smluvní </w:t>
            </w:r>
            <w:r w:rsidRPr="007F38A7">
              <w:t>stran</w:t>
            </w:r>
            <w:r>
              <w:t>u</w:t>
            </w:r>
            <w:r w:rsidRPr="007F38A7">
              <w:t xml:space="preserve"> bez platného povolení.</w:t>
            </w:r>
          </w:p>
        </w:tc>
        <w:tc>
          <w:tcPr>
            <w:tcW w:w="3686" w:type="dxa"/>
            <w:tcBorders>
              <w:top w:val="single" w:sz="6" w:space="0" w:color="auto"/>
              <w:left w:val="single" w:sz="6" w:space="0" w:color="auto"/>
              <w:bottom w:val="single" w:sz="6" w:space="0" w:color="auto"/>
            </w:tcBorders>
          </w:tcPr>
          <w:p w14:paraId="6FCE3747" w14:textId="77777777" w:rsidR="00165557" w:rsidRPr="007F38A7" w:rsidRDefault="00165557" w:rsidP="00227D14">
            <w:pPr>
              <w:jc w:val="both"/>
            </w:pPr>
            <w:r w:rsidRPr="007F38A7">
              <w:t>Do 20 000 Kč za případ</w:t>
            </w:r>
          </w:p>
        </w:tc>
      </w:tr>
      <w:tr w:rsidR="00165557" w:rsidRPr="007F38A7" w14:paraId="41FCD8F9" w14:textId="77777777" w:rsidTr="00227D14">
        <w:trPr>
          <w:jc w:val="center"/>
        </w:trPr>
        <w:tc>
          <w:tcPr>
            <w:tcW w:w="851" w:type="dxa"/>
            <w:tcBorders>
              <w:top w:val="single" w:sz="6" w:space="0" w:color="auto"/>
              <w:bottom w:val="single" w:sz="6" w:space="0" w:color="auto"/>
              <w:right w:val="single" w:sz="6" w:space="0" w:color="auto"/>
            </w:tcBorders>
          </w:tcPr>
          <w:p w14:paraId="044EBC19" w14:textId="77777777" w:rsidR="00165557" w:rsidRPr="007F38A7" w:rsidRDefault="00165557" w:rsidP="00227D14">
            <w:pPr>
              <w:jc w:val="center"/>
            </w:pPr>
            <w:r w:rsidRPr="007F38A7">
              <w:t>(</w:t>
            </w:r>
            <w:r>
              <w:t>2</w:t>
            </w:r>
            <w:r w:rsidRPr="007F38A7">
              <w:t>)</w:t>
            </w:r>
          </w:p>
        </w:tc>
        <w:tc>
          <w:tcPr>
            <w:tcW w:w="5102" w:type="dxa"/>
            <w:tcBorders>
              <w:top w:val="single" w:sz="6" w:space="0" w:color="auto"/>
              <w:left w:val="single" w:sz="6" w:space="0" w:color="auto"/>
              <w:bottom w:val="single" w:sz="6" w:space="0" w:color="auto"/>
              <w:right w:val="single" w:sz="6" w:space="0" w:color="auto"/>
            </w:tcBorders>
          </w:tcPr>
          <w:p w14:paraId="5B92AD8C" w14:textId="77777777" w:rsidR="00165557" w:rsidRPr="007F38A7" w:rsidRDefault="00165557" w:rsidP="00227D14">
            <w:pPr>
              <w:jc w:val="both"/>
            </w:pPr>
            <w:r w:rsidRPr="007F38A7">
              <w:t>Manipulace na technologickém zařízení společnosti bez písemného souhlasu společnosti.</w:t>
            </w:r>
          </w:p>
        </w:tc>
        <w:tc>
          <w:tcPr>
            <w:tcW w:w="3686" w:type="dxa"/>
            <w:tcBorders>
              <w:top w:val="single" w:sz="6" w:space="0" w:color="auto"/>
              <w:left w:val="single" w:sz="6" w:space="0" w:color="auto"/>
              <w:bottom w:val="single" w:sz="6" w:space="0" w:color="auto"/>
            </w:tcBorders>
          </w:tcPr>
          <w:p w14:paraId="2518C2FB" w14:textId="77777777" w:rsidR="00165557" w:rsidRPr="007F38A7" w:rsidRDefault="00165557" w:rsidP="00227D14">
            <w:pPr>
              <w:jc w:val="both"/>
            </w:pPr>
            <w:r w:rsidRPr="007F38A7">
              <w:t>Do 20 000 Kč za případ</w:t>
            </w:r>
          </w:p>
        </w:tc>
      </w:tr>
      <w:tr w:rsidR="00165557" w:rsidRPr="007F38A7" w14:paraId="28E07126" w14:textId="77777777" w:rsidTr="00227D14">
        <w:trPr>
          <w:jc w:val="center"/>
        </w:trPr>
        <w:tc>
          <w:tcPr>
            <w:tcW w:w="851" w:type="dxa"/>
            <w:tcBorders>
              <w:top w:val="single" w:sz="6" w:space="0" w:color="auto"/>
              <w:bottom w:val="single" w:sz="6" w:space="0" w:color="auto"/>
              <w:right w:val="single" w:sz="6" w:space="0" w:color="auto"/>
            </w:tcBorders>
          </w:tcPr>
          <w:p w14:paraId="1C1C8E5E" w14:textId="77777777" w:rsidR="00165557" w:rsidRPr="007F38A7" w:rsidRDefault="00165557" w:rsidP="00227D14">
            <w:pPr>
              <w:jc w:val="center"/>
            </w:pPr>
            <w:r w:rsidRPr="007F38A7">
              <w:t>(</w:t>
            </w:r>
            <w:r>
              <w:t>3</w:t>
            </w:r>
            <w:r w:rsidRPr="007F38A7">
              <w:t>)</w:t>
            </w:r>
          </w:p>
        </w:tc>
        <w:tc>
          <w:tcPr>
            <w:tcW w:w="5102" w:type="dxa"/>
            <w:tcBorders>
              <w:top w:val="single" w:sz="6" w:space="0" w:color="auto"/>
              <w:left w:val="single" w:sz="6" w:space="0" w:color="auto"/>
              <w:bottom w:val="single" w:sz="6" w:space="0" w:color="auto"/>
              <w:right w:val="single" w:sz="6" w:space="0" w:color="auto"/>
            </w:tcBorders>
          </w:tcPr>
          <w:p w14:paraId="0E8E71AF" w14:textId="77777777" w:rsidR="00165557" w:rsidRPr="007F38A7" w:rsidRDefault="00165557" w:rsidP="00227D14">
            <w:pPr>
              <w:jc w:val="both"/>
            </w:pPr>
            <w:r w:rsidRPr="007F38A7">
              <w:t>Provádění zemních prací bez povolení společnosti a bez vytýčení inženýrských sítí.</w:t>
            </w:r>
          </w:p>
        </w:tc>
        <w:tc>
          <w:tcPr>
            <w:tcW w:w="3686" w:type="dxa"/>
            <w:tcBorders>
              <w:top w:val="single" w:sz="6" w:space="0" w:color="auto"/>
              <w:left w:val="single" w:sz="6" w:space="0" w:color="auto"/>
              <w:bottom w:val="single" w:sz="6" w:space="0" w:color="auto"/>
            </w:tcBorders>
          </w:tcPr>
          <w:p w14:paraId="09AC0FA2" w14:textId="77777777" w:rsidR="00165557" w:rsidRPr="007F38A7" w:rsidRDefault="00165557" w:rsidP="00227D14">
            <w:pPr>
              <w:jc w:val="both"/>
            </w:pPr>
            <w:r w:rsidRPr="007F38A7">
              <w:t>Do 20 000 Kč za případ</w:t>
            </w:r>
          </w:p>
        </w:tc>
      </w:tr>
      <w:tr w:rsidR="00165557" w:rsidRPr="007F38A7" w14:paraId="52154418" w14:textId="77777777" w:rsidTr="00227D14">
        <w:trPr>
          <w:jc w:val="center"/>
        </w:trPr>
        <w:tc>
          <w:tcPr>
            <w:tcW w:w="851" w:type="dxa"/>
            <w:tcBorders>
              <w:top w:val="single" w:sz="6" w:space="0" w:color="auto"/>
              <w:bottom w:val="single" w:sz="6" w:space="0" w:color="auto"/>
              <w:right w:val="single" w:sz="6" w:space="0" w:color="auto"/>
            </w:tcBorders>
          </w:tcPr>
          <w:p w14:paraId="45619A98" w14:textId="77777777" w:rsidR="00165557" w:rsidRPr="007F38A7" w:rsidRDefault="00165557" w:rsidP="00227D14">
            <w:pPr>
              <w:jc w:val="center"/>
            </w:pPr>
            <w:r w:rsidRPr="007F38A7">
              <w:t>(</w:t>
            </w:r>
            <w:r>
              <w:t>4</w:t>
            </w:r>
            <w:r w:rsidRPr="007F38A7">
              <w:t>)</w:t>
            </w:r>
          </w:p>
        </w:tc>
        <w:tc>
          <w:tcPr>
            <w:tcW w:w="5102" w:type="dxa"/>
            <w:tcBorders>
              <w:top w:val="single" w:sz="6" w:space="0" w:color="auto"/>
              <w:left w:val="single" w:sz="6" w:space="0" w:color="auto"/>
              <w:bottom w:val="single" w:sz="6" w:space="0" w:color="auto"/>
              <w:right w:val="single" w:sz="6" w:space="0" w:color="auto"/>
            </w:tcBorders>
          </w:tcPr>
          <w:p w14:paraId="4C748040" w14:textId="77777777" w:rsidR="00165557" w:rsidRPr="007F38A7" w:rsidRDefault="00165557" w:rsidP="00227D14">
            <w:pPr>
              <w:jc w:val="both"/>
            </w:pPr>
            <w:r w:rsidRPr="007F38A7">
              <w:t>Poškození podzemních elektrických zařízení, na které byl zhotovitel upozorněn.</w:t>
            </w:r>
          </w:p>
        </w:tc>
        <w:tc>
          <w:tcPr>
            <w:tcW w:w="3686" w:type="dxa"/>
            <w:tcBorders>
              <w:top w:val="single" w:sz="6" w:space="0" w:color="auto"/>
              <w:left w:val="single" w:sz="6" w:space="0" w:color="auto"/>
              <w:bottom w:val="single" w:sz="6" w:space="0" w:color="auto"/>
            </w:tcBorders>
          </w:tcPr>
          <w:p w14:paraId="2C68F895" w14:textId="77777777" w:rsidR="00165557" w:rsidRPr="007F38A7" w:rsidRDefault="00165557" w:rsidP="00227D14">
            <w:pPr>
              <w:jc w:val="both"/>
            </w:pPr>
            <w:r w:rsidRPr="007F38A7">
              <w:t>Do 20 000 Kč za případ</w:t>
            </w:r>
          </w:p>
        </w:tc>
      </w:tr>
      <w:tr w:rsidR="00165557" w:rsidRPr="007F38A7" w14:paraId="6F0352EF" w14:textId="77777777" w:rsidTr="00227D14">
        <w:trPr>
          <w:jc w:val="center"/>
        </w:trPr>
        <w:tc>
          <w:tcPr>
            <w:tcW w:w="851" w:type="dxa"/>
            <w:tcBorders>
              <w:top w:val="single" w:sz="6" w:space="0" w:color="auto"/>
              <w:bottom w:val="single" w:sz="6" w:space="0" w:color="auto"/>
              <w:right w:val="single" w:sz="6" w:space="0" w:color="auto"/>
            </w:tcBorders>
          </w:tcPr>
          <w:p w14:paraId="14E23000" w14:textId="77777777" w:rsidR="00165557" w:rsidRPr="007F38A7" w:rsidRDefault="00165557" w:rsidP="00227D14">
            <w:pPr>
              <w:jc w:val="center"/>
            </w:pPr>
            <w:r w:rsidRPr="007F38A7">
              <w:t>(</w:t>
            </w:r>
            <w:r>
              <w:t>5</w:t>
            </w:r>
            <w:r w:rsidRPr="007F38A7">
              <w:t>)</w:t>
            </w:r>
          </w:p>
        </w:tc>
        <w:tc>
          <w:tcPr>
            <w:tcW w:w="5102" w:type="dxa"/>
            <w:tcBorders>
              <w:top w:val="single" w:sz="6" w:space="0" w:color="auto"/>
              <w:left w:val="single" w:sz="6" w:space="0" w:color="auto"/>
              <w:bottom w:val="single" w:sz="6" w:space="0" w:color="auto"/>
              <w:right w:val="single" w:sz="6" w:space="0" w:color="auto"/>
            </w:tcBorders>
          </w:tcPr>
          <w:p w14:paraId="44583D53" w14:textId="77777777" w:rsidR="00165557" w:rsidRPr="007F38A7" w:rsidRDefault="00165557" w:rsidP="00227D14">
            <w:pPr>
              <w:jc w:val="both"/>
            </w:pPr>
            <w:r w:rsidRPr="007F38A7">
              <w:t>Poškození produktovodů při zemních i nadzemních pracích (voda, plyn, vzduch, parovody, horkovody, elektrické vedení)</w:t>
            </w:r>
            <w:r>
              <w:t xml:space="preserve"> nebo železniční vlečky.</w:t>
            </w:r>
          </w:p>
        </w:tc>
        <w:tc>
          <w:tcPr>
            <w:tcW w:w="3686" w:type="dxa"/>
            <w:tcBorders>
              <w:top w:val="single" w:sz="6" w:space="0" w:color="auto"/>
              <w:left w:val="single" w:sz="6" w:space="0" w:color="auto"/>
              <w:bottom w:val="single" w:sz="6" w:space="0" w:color="auto"/>
            </w:tcBorders>
          </w:tcPr>
          <w:p w14:paraId="08358461" w14:textId="77777777" w:rsidR="00165557" w:rsidRDefault="00165557" w:rsidP="00227D14">
            <w:pPr>
              <w:jc w:val="both"/>
            </w:pPr>
            <w:r w:rsidRPr="007F38A7">
              <w:t xml:space="preserve">Do </w:t>
            </w:r>
            <w:r>
              <w:t>5</w:t>
            </w:r>
            <w:r w:rsidRPr="007F38A7">
              <w:t>0</w:t>
            </w:r>
            <w:r>
              <w:t> </w:t>
            </w:r>
            <w:r w:rsidRPr="007F38A7">
              <w:t>000</w:t>
            </w:r>
            <w:r>
              <w:t xml:space="preserve"> </w:t>
            </w:r>
            <w:r w:rsidRPr="007F38A7">
              <w:t>Kč za případ</w:t>
            </w:r>
            <w:r>
              <w:t xml:space="preserve"> a </w:t>
            </w:r>
          </w:p>
          <w:p w14:paraId="08242DF2" w14:textId="77777777" w:rsidR="00165557" w:rsidRPr="007F38A7" w:rsidRDefault="00165557" w:rsidP="00227D14">
            <w:pPr>
              <w:jc w:val="both"/>
            </w:pPr>
            <w:r>
              <w:t>náhrada škody</w:t>
            </w:r>
          </w:p>
        </w:tc>
      </w:tr>
      <w:tr w:rsidR="00165557" w:rsidRPr="007F38A7" w14:paraId="1740A6C2" w14:textId="77777777" w:rsidTr="00227D14">
        <w:trPr>
          <w:trHeight w:val="689"/>
          <w:jc w:val="center"/>
        </w:trPr>
        <w:tc>
          <w:tcPr>
            <w:tcW w:w="851" w:type="dxa"/>
            <w:tcBorders>
              <w:top w:val="single" w:sz="6" w:space="0" w:color="auto"/>
              <w:bottom w:val="single" w:sz="6" w:space="0" w:color="auto"/>
              <w:right w:val="single" w:sz="6" w:space="0" w:color="auto"/>
            </w:tcBorders>
          </w:tcPr>
          <w:p w14:paraId="6D91999A" w14:textId="77777777" w:rsidR="00165557" w:rsidRPr="007F38A7" w:rsidRDefault="00165557" w:rsidP="00227D14">
            <w:pPr>
              <w:jc w:val="center"/>
            </w:pPr>
            <w:r w:rsidRPr="007F38A7">
              <w:t>(</w:t>
            </w:r>
            <w:r>
              <w:t>6</w:t>
            </w:r>
            <w:r w:rsidRPr="007F38A7">
              <w:t>)</w:t>
            </w:r>
          </w:p>
        </w:tc>
        <w:tc>
          <w:tcPr>
            <w:tcW w:w="5102" w:type="dxa"/>
            <w:tcBorders>
              <w:top w:val="single" w:sz="6" w:space="0" w:color="auto"/>
              <w:left w:val="single" w:sz="6" w:space="0" w:color="auto"/>
              <w:bottom w:val="single" w:sz="6" w:space="0" w:color="auto"/>
              <w:right w:val="single" w:sz="6" w:space="0" w:color="auto"/>
            </w:tcBorders>
          </w:tcPr>
          <w:p w14:paraId="05BE8FAD" w14:textId="77777777" w:rsidR="00165557" w:rsidRPr="007F38A7" w:rsidRDefault="00165557" w:rsidP="00227D14">
            <w:pPr>
              <w:jc w:val="both"/>
            </w:pPr>
            <w:r w:rsidRPr="007F38A7">
              <w:t xml:space="preserve">Nedodržení odpovídajícího způsobu skladování veškerých surovin zhotovitele, které mohou ohrozit zdraví </w:t>
            </w:r>
            <w:r>
              <w:t xml:space="preserve">zaměstnanců a </w:t>
            </w:r>
            <w:r w:rsidRPr="007F38A7">
              <w:t>životní prostředí</w:t>
            </w:r>
            <w:r>
              <w:t xml:space="preserve">; </w:t>
            </w:r>
            <w:r w:rsidRPr="007F38A7">
              <w:t xml:space="preserve"> nezabezpečení </w:t>
            </w:r>
            <w:r>
              <w:t xml:space="preserve">těchto látek </w:t>
            </w:r>
            <w:r w:rsidRPr="007F38A7">
              <w:t>proti neodborné manipulaci, zneužití a úniku.</w:t>
            </w:r>
          </w:p>
        </w:tc>
        <w:tc>
          <w:tcPr>
            <w:tcW w:w="3686" w:type="dxa"/>
            <w:tcBorders>
              <w:top w:val="single" w:sz="6" w:space="0" w:color="auto"/>
              <w:left w:val="single" w:sz="6" w:space="0" w:color="auto"/>
              <w:bottom w:val="single" w:sz="6" w:space="0" w:color="auto"/>
            </w:tcBorders>
          </w:tcPr>
          <w:p w14:paraId="7A9A9485" w14:textId="77777777" w:rsidR="00165557" w:rsidRPr="007F38A7" w:rsidRDefault="00165557" w:rsidP="00227D14">
            <w:pPr>
              <w:jc w:val="both"/>
            </w:pPr>
            <w:r w:rsidRPr="007F38A7">
              <w:t>Do 10 000 Kč za případ</w:t>
            </w:r>
          </w:p>
        </w:tc>
      </w:tr>
      <w:tr w:rsidR="00165557" w:rsidRPr="007F38A7" w14:paraId="1E757B5A" w14:textId="77777777" w:rsidTr="00227D14">
        <w:trPr>
          <w:jc w:val="center"/>
        </w:trPr>
        <w:tc>
          <w:tcPr>
            <w:tcW w:w="851" w:type="dxa"/>
            <w:tcBorders>
              <w:top w:val="single" w:sz="6" w:space="0" w:color="auto"/>
              <w:bottom w:val="single" w:sz="6" w:space="0" w:color="auto"/>
              <w:right w:val="single" w:sz="6" w:space="0" w:color="auto"/>
            </w:tcBorders>
          </w:tcPr>
          <w:p w14:paraId="264A1E4B" w14:textId="77777777" w:rsidR="00165557" w:rsidRPr="007F38A7" w:rsidRDefault="00165557" w:rsidP="00227D14">
            <w:pPr>
              <w:jc w:val="center"/>
            </w:pPr>
            <w:r w:rsidRPr="007F38A7">
              <w:t>(</w:t>
            </w:r>
            <w:r>
              <w:t>7</w:t>
            </w:r>
            <w:r w:rsidRPr="007F38A7">
              <w:t>)</w:t>
            </w:r>
          </w:p>
        </w:tc>
        <w:tc>
          <w:tcPr>
            <w:tcW w:w="5102" w:type="dxa"/>
            <w:tcBorders>
              <w:top w:val="single" w:sz="6" w:space="0" w:color="auto"/>
              <w:left w:val="single" w:sz="6" w:space="0" w:color="auto"/>
              <w:bottom w:val="single" w:sz="6" w:space="0" w:color="auto"/>
              <w:right w:val="single" w:sz="6" w:space="0" w:color="auto"/>
            </w:tcBorders>
          </w:tcPr>
          <w:p w14:paraId="0478F778" w14:textId="77777777" w:rsidR="00165557" w:rsidRPr="007F38A7" w:rsidRDefault="00165557" w:rsidP="00227D14">
            <w:pPr>
              <w:jc w:val="both"/>
            </w:pPr>
            <w:r w:rsidRPr="007F38A7">
              <w:t>Porušení zákonných předpisů a vnitřních předpisů pro nakládku, přepravu a dopravu nebezpečných věcí (chemické látky, odpady, materiály, zařízení).</w:t>
            </w:r>
          </w:p>
        </w:tc>
        <w:tc>
          <w:tcPr>
            <w:tcW w:w="3686" w:type="dxa"/>
            <w:tcBorders>
              <w:top w:val="single" w:sz="6" w:space="0" w:color="auto"/>
              <w:left w:val="single" w:sz="6" w:space="0" w:color="auto"/>
              <w:bottom w:val="single" w:sz="6" w:space="0" w:color="auto"/>
            </w:tcBorders>
          </w:tcPr>
          <w:p w14:paraId="2FBA705D" w14:textId="77777777" w:rsidR="00165557" w:rsidRPr="007F38A7" w:rsidRDefault="00165557" w:rsidP="00227D14">
            <w:pPr>
              <w:jc w:val="both"/>
            </w:pPr>
            <w:r w:rsidRPr="007F38A7">
              <w:t>Do 10 000 Kč za případ</w:t>
            </w:r>
          </w:p>
        </w:tc>
      </w:tr>
      <w:tr w:rsidR="00165557" w:rsidRPr="007F38A7" w14:paraId="5E9F53CF" w14:textId="77777777" w:rsidTr="00227D14">
        <w:trPr>
          <w:jc w:val="center"/>
        </w:trPr>
        <w:tc>
          <w:tcPr>
            <w:tcW w:w="851" w:type="dxa"/>
            <w:tcBorders>
              <w:top w:val="single" w:sz="6" w:space="0" w:color="auto"/>
              <w:bottom w:val="single" w:sz="6" w:space="0" w:color="auto"/>
              <w:right w:val="single" w:sz="6" w:space="0" w:color="auto"/>
            </w:tcBorders>
          </w:tcPr>
          <w:p w14:paraId="1C09DDD3" w14:textId="77777777" w:rsidR="00165557" w:rsidRPr="007F38A7" w:rsidRDefault="00165557" w:rsidP="00227D14">
            <w:pPr>
              <w:jc w:val="center"/>
            </w:pPr>
            <w:r w:rsidRPr="007F38A7">
              <w:t>(</w:t>
            </w:r>
            <w:r>
              <w:t>8</w:t>
            </w:r>
            <w:r w:rsidRPr="007F38A7">
              <w:t>)</w:t>
            </w:r>
          </w:p>
        </w:tc>
        <w:tc>
          <w:tcPr>
            <w:tcW w:w="5102" w:type="dxa"/>
            <w:tcBorders>
              <w:top w:val="single" w:sz="6" w:space="0" w:color="auto"/>
              <w:left w:val="single" w:sz="6" w:space="0" w:color="auto"/>
              <w:bottom w:val="single" w:sz="6" w:space="0" w:color="auto"/>
              <w:right w:val="single" w:sz="6" w:space="0" w:color="auto"/>
            </w:tcBorders>
          </w:tcPr>
          <w:p w14:paraId="418FAEFC" w14:textId="77777777" w:rsidR="00165557" w:rsidRPr="009D0D75" w:rsidRDefault="00165557" w:rsidP="00227D14">
            <w:pPr>
              <w:jc w:val="both"/>
            </w:pPr>
            <w:r w:rsidRPr="009D0D75">
              <w:t>Nerespektování obecně platných právních předpisů a závazných předaných vnitřních řídicích předpisů společnosti</w:t>
            </w:r>
            <w:r>
              <w:t>.</w:t>
            </w:r>
          </w:p>
        </w:tc>
        <w:tc>
          <w:tcPr>
            <w:tcW w:w="3686" w:type="dxa"/>
            <w:tcBorders>
              <w:top w:val="single" w:sz="6" w:space="0" w:color="auto"/>
              <w:left w:val="single" w:sz="6" w:space="0" w:color="auto"/>
              <w:bottom w:val="single" w:sz="6" w:space="0" w:color="auto"/>
            </w:tcBorders>
          </w:tcPr>
          <w:p w14:paraId="4038D064" w14:textId="77777777" w:rsidR="00165557" w:rsidRPr="009D0D75" w:rsidRDefault="00165557" w:rsidP="00227D14">
            <w:pPr>
              <w:jc w:val="both"/>
            </w:pPr>
            <w:r w:rsidRPr="009D0D75">
              <w:t>10 000 Kč za případ</w:t>
            </w:r>
          </w:p>
        </w:tc>
      </w:tr>
    </w:tbl>
    <w:p w14:paraId="215F10FB" w14:textId="77777777" w:rsidR="00165557" w:rsidRPr="003E661F" w:rsidRDefault="00165557" w:rsidP="00165557">
      <w:r w:rsidRPr="003E661F">
        <w:t>Pozn. V případě uvádění právního předpisu se má za to, že je předpisem v platném znění, včetně jeho platných prováděcích a souvisejících předpisů.</w:t>
      </w:r>
    </w:p>
    <w:p w14:paraId="571B2C6C" w14:textId="77777777" w:rsidR="00165557" w:rsidRDefault="00165557" w:rsidP="00165557">
      <w:pPr>
        <w:pStyle w:val="NormOdst"/>
        <w:jc w:val="center"/>
        <w:rPr>
          <w:rFonts w:ascii="Arial" w:eastAsia="Arial Unicode MS" w:hAnsi="Arial" w:cs="Arial"/>
          <w:caps/>
          <w:sz w:val="22"/>
          <w:szCs w:val="22"/>
        </w:rPr>
      </w:pPr>
    </w:p>
    <w:p w14:paraId="58CB468C" w14:textId="77777777" w:rsidR="002E01A1" w:rsidRDefault="002E01A1" w:rsidP="002508B0">
      <w:pPr>
        <w:pStyle w:val="NormOdst"/>
        <w:jc w:val="center"/>
        <w:rPr>
          <w:rFonts w:ascii="Arial" w:eastAsia="Arial Unicode MS" w:hAnsi="Arial" w:cs="Arial"/>
          <w:caps/>
          <w:sz w:val="22"/>
          <w:szCs w:val="22"/>
        </w:rPr>
      </w:pPr>
    </w:p>
    <w:sectPr w:rsidR="002E01A1">
      <w:headerReference w:type="default" r:id="rId11"/>
      <w:footerReference w:type="default" r:id="rId12"/>
      <w:footnotePr>
        <w:pos w:val="sectEnd"/>
      </w:footnotePr>
      <w:endnotePr>
        <w:numFmt w:val="decimal"/>
        <w:numStart w:val="0"/>
      </w:endnotePr>
      <w:pgSz w:w="11907" w:h="16840" w:code="9"/>
      <w:pgMar w:top="1701" w:right="680" w:bottom="1134" w:left="1701" w:header="680" w:footer="680" w:gutter="0"/>
      <w:cols w:space="708"/>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7640B7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640B7E" w16cid:durableId="1EBBE9C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7673D3" w14:textId="77777777" w:rsidR="00783457" w:rsidRDefault="00783457">
      <w:r>
        <w:separator/>
      </w:r>
    </w:p>
  </w:endnote>
  <w:endnote w:type="continuationSeparator" w:id="0">
    <w:p w14:paraId="3CE7C2FE" w14:textId="77777777" w:rsidR="00783457" w:rsidRDefault="00783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Arial (WE)">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A67369" w14:textId="5B1467E9" w:rsidR="001C255F" w:rsidRDefault="00072AF9" w:rsidP="00DF45A8">
    <w:pPr>
      <w:pStyle w:val="Zpat"/>
      <w:pBdr>
        <w:top w:val="single" w:sz="2" w:space="1" w:color="auto"/>
      </w:pBdr>
      <w:tabs>
        <w:tab w:val="clear" w:pos="4536"/>
        <w:tab w:val="clear" w:pos="9072"/>
        <w:tab w:val="center" w:pos="0"/>
        <w:tab w:val="right" w:pos="13892"/>
      </w:tabs>
      <w:jc w:val="center"/>
      <w:rPr>
        <w:rFonts w:ascii="Arial" w:hAnsi="Arial"/>
        <w:sz w:val="18"/>
      </w:rPr>
    </w:pPr>
    <w:proofErr w:type="spellStart"/>
    <w:r>
      <w:rPr>
        <w:rFonts w:ascii="Arial" w:hAnsi="Arial"/>
        <w:sz w:val="18"/>
      </w:rPr>
      <w:t>Page</w:t>
    </w:r>
    <w:proofErr w:type="spellEnd"/>
    <w:r w:rsidR="001C255F">
      <w:rPr>
        <w:rFonts w:ascii="Arial" w:hAnsi="Arial"/>
        <w:sz w:val="18"/>
      </w:rPr>
      <w:t xml:space="preserve">: </w:t>
    </w:r>
    <w:r w:rsidR="001C255F">
      <w:rPr>
        <w:rStyle w:val="slostrnky"/>
        <w:rFonts w:ascii="Arial" w:hAnsi="Arial"/>
        <w:b/>
        <w:sz w:val="18"/>
      </w:rPr>
      <w:fldChar w:fldCharType="begin"/>
    </w:r>
    <w:r w:rsidR="001C255F">
      <w:rPr>
        <w:rStyle w:val="slostrnky"/>
        <w:rFonts w:ascii="Arial" w:hAnsi="Arial"/>
        <w:b/>
        <w:sz w:val="18"/>
      </w:rPr>
      <w:instrText xml:space="preserve"> PAGE </w:instrText>
    </w:r>
    <w:r w:rsidR="001C255F">
      <w:rPr>
        <w:rStyle w:val="slostrnky"/>
        <w:rFonts w:ascii="Arial" w:hAnsi="Arial"/>
        <w:b/>
        <w:sz w:val="18"/>
      </w:rPr>
      <w:fldChar w:fldCharType="separate"/>
    </w:r>
    <w:r w:rsidR="00A577FB">
      <w:rPr>
        <w:rStyle w:val="slostrnky"/>
        <w:rFonts w:ascii="Arial" w:hAnsi="Arial"/>
        <w:b/>
        <w:noProof/>
        <w:sz w:val="18"/>
      </w:rPr>
      <w:t>1</w:t>
    </w:r>
    <w:r w:rsidR="001C255F">
      <w:rPr>
        <w:rStyle w:val="slostrnky"/>
        <w:rFonts w:ascii="Arial" w:hAnsi="Arial"/>
        <w:b/>
        <w:sz w:val="18"/>
      </w:rPr>
      <w:fldChar w:fldCharType="end"/>
    </w:r>
    <w:r w:rsidR="001C255F">
      <w:rPr>
        <w:rStyle w:val="slostrnky"/>
        <w:rFonts w:ascii="Arial" w:hAnsi="Arial"/>
        <w:b/>
        <w:sz w:val="18"/>
      </w:rPr>
      <w:t xml:space="preserve"> </w:t>
    </w:r>
    <w:r w:rsidR="001C255F">
      <w:rPr>
        <w:rStyle w:val="slostrnky"/>
        <w:rFonts w:ascii="Arial" w:hAnsi="Arial"/>
        <w:sz w:val="18"/>
      </w:rPr>
      <w:t xml:space="preserve">/ </w:t>
    </w:r>
    <w:r w:rsidR="001C255F">
      <w:rPr>
        <w:rStyle w:val="slostrnky"/>
        <w:rFonts w:ascii="Arial" w:hAnsi="Arial"/>
        <w:sz w:val="18"/>
      </w:rPr>
      <w:fldChar w:fldCharType="begin"/>
    </w:r>
    <w:r w:rsidR="001C255F">
      <w:rPr>
        <w:rStyle w:val="slostrnky"/>
        <w:rFonts w:ascii="Arial" w:hAnsi="Arial"/>
        <w:sz w:val="18"/>
      </w:rPr>
      <w:instrText xml:space="preserve"> NUMPAGES </w:instrText>
    </w:r>
    <w:r w:rsidR="001C255F">
      <w:rPr>
        <w:rStyle w:val="slostrnky"/>
        <w:rFonts w:ascii="Arial" w:hAnsi="Arial"/>
        <w:sz w:val="18"/>
      </w:rPr>
      <w:fldChar w:fldCharType="separate"/>
    </w:r>
    <w:r w:rsidR="00A577FB">
      <w:rPr>
        <w:rStyle w:val="slostrnky"/>
        <w:rFonts w:ascii="Arial" w:hAnsi="Arial"/>
        <w:noProof/>
        <w:sz w:val="18"/>
      </w:rPr>
      <w:t>32</w:t>
    </w:r>
    <w:r w:rsidR="001C255F">
      <w:rPr>
        <w:rStyle w:val="slostrnky"/>
        <w:rFonts w:ascii="Arial" w:hAnsi="Arial"/>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D4CD15" w14:textId="77777777" w:rsidR="00783457" w:rsidRDefault="00783457">
      <w:r>
        <w:separator/>
      </w:r>
    </w:p>
  </w:footnote>
  <w:footnote w:type="continuationSeparator" w:id="0">
    <w:p w14:paraId="44AA39A5" w14:textId="77777777" w:rsidR="00783457" w:rsidRDefault="007834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51" w:type="dxa"/>
      <w:tblInd w:w="-4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955"/>
      <w:gridCol w:w="6095"/>
      <w:gridCol w:w="1701"/>
    </w:tblGrid>
    <w:tr w:rsidR="0084343C" w:rsidRPr="00E56619" w14:paraId="2C971315" w14:textId="77777777" w:rsidTr="00B47A1F">
      <w:tc>
        <w:tcPr>
          <w:tcW w:w="1955" w:type="dxa"/>
        </w:tcPr>
        <w:p w14:paraId="4B92AC0E" w14:textId="77777777" w:rsidR="0084343C" w:rsidRPr="00E56619" w:rsidRDefault="0084343C" w:rsidP="0084343C">
          <w:pPr>
            <w:spacing w:before="60" w:after="60"/>
            <w:jc w:val="center"/>
            <w:rPr>
              <w:smallCaps/>
              <w:sz w:val="18"/>
              <w:szCs w:val="18"/>
              <w:lang w:val="en-US"/>
            </w:rPr>
          </w:pPr>
          <w:r>
            <w:rPr>
              <w:smallCaps/>
              <w:sz w:val="18"/>
              <w:szCs w:val="18"/>
              <w:lang w:val="en-US"/>
            </w:rPr>
            <w:t>purchaser</w:t>
          </w:r>
        </w:p>
        <w:p w14:paraId="54DF748B" w14:textId="11D2AB80" w:rsidR="0084343C" w:rsidRPr="00E56619" w:rsidRDefault="0084343C" w:rsidP="0084343C">
          <w:pPr>
            <w:jc w:val="center"/>
            <w:rPr>
              <w:sz w:val="18"/>
              <w:szCs w:val="18"/>
              <w:lang w:val="en-US"/>
            </w:rPr>
          </w:pPr>
          <w:bookmarkStart w:id="5" w:name="_Ec1B21609F76754158B97A9D82110DE1659"/>
          <w:r w:rsidRPr="00E56619">
            <w:rPr>
              <w:sz w:val="18"/>
              <w:szCs w:val="18"/>
              <w:lang w:val="en-US"/>
            </w:rPr>
            <w:t xml:space="preserve">United Energy, </w:t>
          </w:r>
          <w:proofErr w:type="spellStart"/>
          <w:r w:rsidRPr="00E56619">
            <w:rPr>
              <w:sz w:val="18"/>
              <w:szCs w:val="18"/>
              <w:lang w:val="en-US"/>
            </w:rPr>
            <w:t>a.s</w:t>
          </w:r>
          <w:proofErr w:type="spellEnd"/>
          <w:r w:rsidRPr="00E56619">
            <w:rPr>
              <w:sz w:val="18"/>
              <w:szCs w:val="18"/>
              <w:lang w:val="en-US"/>
            </w:rPr>
            <w:t>.</w:t>
          </w:r>
          <w:bookmarkEnd w:id="5"/>
        </w:p>
      </w:tc>
      <w:tc>
        <w:tcPr>
          <w:tcW w:w="6095" w:type="dxa"/>
          <w:vMerge w:val="restart"/>
          <w:vAlign w:val="center"/>
        </w:tcPr>
        <w:p w14:paraId="209BA3C2" w14:textId="75891AEF" w:rsidR="0084343C" w:rsidRDefault="0084343C" w:rsidP="0084343C">
          <w:pPr>
            <w:pStyle w:val="Zhlav"/>
            <w:spacing w:before="40" w:after="40"/>
            <w:jc w:val="center"/>
            <w:rPr>
              <w:bCs/>
              <w:szCs w:val="18"/>
              <w:lang w:val="en-US"/>
            </w:rPr>
          </w:pPr>
          <w:r w:rsidRPr="00664783">
            <w:rPr>
              <w:bCs/>
              <w:szCs w:val="18"/>
              <w:lang w:val="en-US"/>
            </w:rPr>
            <w:t>Environmental Improvements on TKY II Heating Plant</w:t>
          </w:r>
          <w:r w:rsidR="00204224">
            <w:rPr>
              <w:bCs/>
              <w:szCs w:val="18"/>
              <w:lang w:val="en-US"/>
            </w:rPr>
            <w:t xml:space="preserve"> - </w:t>
          </w:r>
          <w:r w:rsidRPr="00664783">
            <w:rPr>
              <w:bCs/>
              <w:szCs w:val="18"/>
              <w:lang w:val="en-US"/>
            </w:rPr>
            <w:t>Wet Desulfurization</w:t>
          </w:r>
        </w:p>
        <w:p w14:paraId="0DE60D71" w14:textId="77777777" w:rsidR="0084343C" w:rsidRPr="00E56619" w:rsidRDefault="0084343C" w:rsidP="0084343C">
          <w:pPr>
            <w:pStyle w:val="Zhlav"/>
            <w:spacing w:before="40" w:after="40"/>
            <w:jc w:val="center"/>
            <w:rPr>
              <w:b/>
              <w:caps/>
              <w:spacing w:val="60"/>
              <w:lang w:val="en-US"/>
            </w:rPr>
          </w:pPr>
          <w:r w:rsidRPr="006F37D0">
            <w:rPr>
              <w:b/>
              <w:caps/>
              <w:spacing w:val="60"/>
              <w:lang w:val="en-US"/>
            </w:rPr>
            <w:t>Draft Contract for Work</w:t>
          </w:r>
        </w:p>
        <w:p w14:paraId="4D9E51DC" w14:textId="0C7B0A93" w:rsidR="0084343C" w:rsidRPr="00E56619" w:rsidRDefault="0084343C" w:rsidP="0084343C">
          <w:pPr>
            <w:spacing w:before="40" w:after="40"/>
            <w:jc w:val="center"/>
            <w:rPr>
              <w:caps/>
              <w:sz w:val="18"/>
              <w:szCs w:val="18"/>
              <w:lang w:val="en-US"/>
            </w:rPr>
          </w:pPr>
          <w:r>
            <w:rPr>
              <w:sz w:val="18"/>
              <w:szCs w:val="18"/>
              <w:lang w:val="en-US"/>
            </w:rPr>
            <w:t>Supplement</w:t>
          </w:r>
          <w:r w:rsidRPr="00E56619">
            <w:rPr>
              <w:sz w:val="18"/>
              <w:szCs w:val="18"/>
              <w:lang w:val="en-US"/>
            </w:rPr>
            <w:t xml:space="preserve"> 1</w:t>
          </w:r>
          <w:r>
            <w:rPr>
              <w:sz w:val="18"/>
              <w:szCs w:val="18"/>
              <w:lang w:val="en-US"/>
            </w:rPr>
            <w:t>1</w:t>
          </w:r>
          <w:r w:rsidRPr="00E56619">
            <w:rPr>
              <w:sz w:val="18"/>
              <w:szCs w:val="18"/>
              <w:lang w:val="en-US"/>
            </w:rPr>
            <w:t xml:space="preserve"> – </w:t>
          </w:r>
          <w:r w:rsidRPr="0084343C">
            <w:rPr>
              <w:sz w:val="18"/>
              <w:szCs w:val="18"/>
              <w:lang w:val="en-US"/>
            </w:rPr>
            <w:t>Contractors' Code of Conduct</w:t>
          </w:r>
        </w:p>
      </w:tc>
      <w:tc>
        <w:tcPr>
          <w:tcW w:w="1701" w:type="dxa"/>
        </w:tcPr>
        <w:p w14:paraId="4DB74C66" w14:textId="77777777" w:rsidR="0084343C" w:rsidRPr="00E56619" w:rsidRDefault="0084343C" w:rsidP="0084343C">
          <w:pPr>
            <w:spacing w:before="60" w:after="60"/>
            <w:jc w:val="center"/>
            <w:rPr>
              <w:smallCaps/>
              <w:sz w:val="18"/>
              <w:szCs w:val="18"/>
              <w:lang w:val="en-US"/>
            </w:rPr>
          </w:pPr>
          <w:r w:rsidRPr="00E56619">
            <w:rPr>
              <w:smallCaps/>
              <w:sz w:val="18"/>
              <w:szCs w:val="18"/>
              <w:lang w:val="en-US"/>
            </w:rPr>
            <w:t>contractor</w:t>
          </w:r>
        </w:p>
        <w:p w14:paraId="0BFAB8FA" w14:textId="77777777" w:rsidR="0084343C" w:rsidRPr="00E56619" w:rsidRDefault="0084343C" w:rsidP="0084343C">
          <w:pPr>
            <w:jc w:val="center"/>
            <w:rPr>
              <w:sz w:val="18"/>
              <w:lang w:val="en-US"/>
            </w:rPr>
          </w:pPr>
          <w:r w:rsidRPr="00E56619">
            <w:rPr>
              <w:sz w:val="18"/>
              <w:szCs w:val="18"/>
              <w:lang w:val="en-US"/>
            </w:rPr>
            <w:t>............................</w:t>
          </w:r>
        </w:p>
      </w:tc>
    </w:tr>
    <w:tr w:rsidR="0084343C" w:rsidRPr="00E56619" w14:paraId="25C63567" w14:textId="77777777" w:rsidTr="00B47A1F">
      <w:trPr>
        <w:trHeight w:val="161"/>
      </w:trPr>
      <w:tc>
        <w:tcPr>
          <w:tcW w:w="1955" w:type="dxa"/>
          <w:vAlign w:val="center"/>
        </w:tcPr>
        <w:p w14:paraId="3AC3D250" w14:textId="77777777" w:rsidR="0084343C" w:rsidRPr="00E56619" w:rsidRDefault="0084343C" w:rsidP="0084343C">
          <w:pPr>
            <w:tabs>
              <w:tab w:val="center" w:pos="4536"/>
              <w:tab w:val="right" w:pos="9072"/>
            </w:tabs>
            <w:spacing w:before="20" w:after="20"/>
            <w:rPr>
              <w:sz w:val="16"/>
              <w:lang w:val="en-US"/>
            </w:rPr>
          </w:pPr>
          <w:r>
            <w:rPr>
              <w:sz w:val="16"/>
              <w:lang w:val="en-US"/>
            </w:rPr>
            <w:t>Ref</w:t>
          </w:r>
          <w:r w:rsidRPr="00E56619">
            <w:rPr>
              <w:sz w:val="16"/>
              <w:lang w:val="en-US"/>
            </w:rPr>
            <w:t xml:space="preserve">. </w:t>
          </w:r>
          <w:r>
            <w:rPr>
              <w:sz w:val="16"/>
              <w:lang w:val="en-US"/>
            </w:rPr>
            <w:t>No</w:t>
          </w:r>
          <w:r w:rsidRPr="00E56619">
            <w:rPr>
              <w:sz w:val="16"/>
              <w:lang w:val="en-US"/>
            </w:rPr>
            <w:t xml:space="preserve">.: </w:t>
          </w:r>
        </w:p>
      </w:tc>
      <w:tc>
        <w:tcPr>
          <w:tcW w:w="6095" w:type="dxa"/>
          <w:vMerge/>
          <w:vAlign w:val="center"/>
        </w:tcPr>
        <w:p w14:paraId="05681E0F" w14:textId="77777777" w:rsidR="0084343C" w:rsidRPr="00E56619" w:rsidRDefault="0084343C" w:rsidP="0084343C">
          <w:pPr>
            <w:tabs>
              <w:tab w:val="center" w:pos="4536"/>
              <w:tab w:val="right" w:pos="9072"/>
            </w:tabs>
            <w:spacing w:before="20" w:after="20"/>
            <w:jc w:val="center"/>
            <w:rPr>
              <w:sz w:val="16"/>
              <w:lang w:val="en-US"/>
            </w:rPr>
          </w:pPr>
        </w:p>
      </w:tc>
      <w:tc>
        <w:tcPr>
          <w:tcW w:w="1701" w:type="dxa"/>
          <w:vAlign w:val="center"/>
        </w:tcPr>
        <w:p w14:paraId="0655D482" w14:textId="77777777" w:rsidR="0084343C" w:rsidRPr="00E56619" w:rsidRDefault="0084343C" w:rsidP="0084343C">
          <w:pPr>
            <w:tabs>
              <w:tab w:val="center" w:pos="4536"/>
              <w:tab w:val="right" w:pos="9072"/>
            </w:tabs>
            <w:spacing w:before="20" w:after="20"/>
            <w:rPr>
              <w:sz w:val="16"/>
              <w:lang w:val="en-US"/>
            </w:rPr>
          </w:pPr>
          <w:r>
            <w:rPr>
              <w:sz w:val="16"/>
              <w:lang w:val="en-US"/>
            </w:rPr>
            <w:t>Ref</w:t>
          </w:r>
          <w:r w:rsidRPr="00E56619">
            <w:rPr>
              <w:sz w:val="16"/>
              <w:lang w:val="en-US"/>
            </w:rPr>
            <w:t xml:space="preserve">. </w:t>
          </w:r>
          <w:r>
            <w:rPr>
              <w:sz w:val="16"/>
              <w:lang w:val="en-US"/>
            </w:rPr>
            <w:t>No</w:t>
          </w:r>
          <w:r w:rsidRPr="00E56619">
            <w:rPr>
              <w:sz w:val="16"/>
              <w:lang w:val="en-US"/>
            </w:rPr>
            <w:t>.:</w:t>
          </w:r>
        </w:p>
      </w:tc>
    </w:tr>
  </w:tbl>
  <w:p w14:paraId="22509F10" w14:textId="77777777" w:rsidR="0084343C" w:rsidRDefault="0084343C">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35AA0B92"/>
    <w:lvl w:ilvl="0">
      <w:start w:val="1"/>
      <w:numFmt w:val="decimal"/>
      <w:pStyle w:val="slovanseznam2"/>
      <w:lvlText w:val="%1."/>
      <w:lvlJc w:val="left"/>
      <w:pPr>
        <w:tabs>
          <w:tab w:val="num" w:pos="643"/>
        </w:tabs>
        <w:ind w:left="643" w:hanging="360"/>
      </w:pPr>
    </w:lvl>
  </w:abstractNum>
  <w:abstractNum w:abstractNumId="1">
    <w:nsid w:val="01FE12BC"/>
    <w:multiLevelType w:val="singleLevel"/>
    <w:tmpl w:val="6E542E5E"/>
    <w:lvl w:ilvl="0">
      <w:start w:val="1"/>
      <w:numFmt w:val="bullet"/>
      <w:pStyle w:val="Odrka"/>
      <w:lvlText w:val=""/>
      <w:lvlJc w:val="left"/>
      <w:pPr>
        <w:tabs>
          <w:tab w:val="num" w:pos="644"/>
        </w:tabs>
        <w:ind w:left="644" w:hanging="360"/>
      </w:pPr>
      <w:rPr>
        <w:rFonts w:ascii="Symbol" w:hAnsi="Symbol" w:hint="default"/>
      </w:rPr>
    </w:lvl>
  </w:abstractNum>
  <w:abstractNum w:abstractNumId="2">
    <w:nsid w:val="06274687"/>
    <w:multiLevelType w:val="singleLevel"/>
    <w:tmpl w:val="91F4D8A2"/>
    <w:lvl w:ilvl="0">
      <w:start w:val="1"/>
      <w:numFmt w:val="bullet"/>
      <w:pStyle w:val="Seznamsodrkami2"/>
      <w:lvlText w:val=""/>
      <w:lvlJc w:val="left"/>
      <w:pPr>
        <w:tabs>
          <w:tab w:val="num" w:pos="360"/>
        </w:tabs>
        <w:ind w:left="360" w:hanging="360"/>
      </w:pPr>
      <w:rPr>
        <w:rFonts w:ascii="Wingdings" w:hAnsi="Wingdings" w:hint="default"/>
      </w:rPr>
    </w:lvl>
  </w:abstractNum>
  <w:abstractNum w:abstractNumId="3">
    <w:nsid w:val="07CE1D71"/>
    <w:multiLevelType w:val="hybridMultilevel"/>
    <w:tmpl w:val="6BCE48E0"/>
    <w:lvl w:ilvl="0" w:tplc="252C70DE">
      <w:start w:val="2"/>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11BD25D7"/>
    <w:multiLevelType w:val="multilevel"/>
    <w:tmpl w:val="5928E118"/>
    <w:lvl w:ilvl="0">
      <w:start w:val="1"/>
      <w:numFmt w:val="upperRoman"/>
      <w:pStyle w:val="Nadpisl"/>
      <w:isLgl/>
      <w:suff w:val="nothing"/>
      <w:lvlText w:val="čl. %1."/>
      <w:lvlJc w:val="left"/>
      <w:pPr>
        <w:ind w:left="0" w:firstLine="0"/>
      </w:pPr>
      <w:rPr>
        <w:rFonts w:hint="default"/>
      </w:rPr>
    </w:lvl>
    <w:lvl w:ilvl="1">
      <w:start w:val="1"/>
      <w:numFmt w:val="decimal"/>
      <w:pStyle w:val="odst"/>
      <w:isLgl/>
      <w:lvlText w:val="%1.%2."/>
      <w:lvlJc w:val="left"/>
      <w:pPr>
        <w:tabs>
          <w:tab w:val="num" w:pos="624"/>
        </w:tabs>
        <w:ind w:left="624" w:hanging="624"/>
      </w:pPr>
      <w:rPr>
        <w:rFonts w:hint="default"/>
        <w:b w:val="0"/>
        <w:i w:val="0"/>
      </w:rPr>
    </w:lvl>
    <w:lvl w:ilvl="2">
      <w:start w:val="1"/>
      <w:numFmt w:val="lowerLetter"/>
      <w:pStyle w:val="odr"/>
      <w:suff w:val="space"/>
      <w:lvlText w:val="%3)"/>
      <w:lvlJc w:val="left"/>
      <w:pPr>
        <w:ind w:left="0" w:firstLine="0"/>
      </w:pPr>
      <w:rPr>
        <w:rFonts w:hint="default"/>
        <w:b w:val="0"/>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136F2B88"/>
    <w:multiLevelType w:val="hybridMultilevel"/>
    <w:tmpl w:val="69869BF6"/>
    <w:lvl w:ilvl="0" w:tplc="83003EDE">
      <w:start w:val="23"/>
      <w:numFmt w:val="bullet"/>
      <w:pStyle w:val="NormOdstodrazky"/>
      <w:lvlText w:val="-"/>
      <w:lvlJc w:val="left"/>
      <w:pPr>
        <w:tabs>
          <w:tab w:val="num" w:pos="360"/>
        </w:tabs>
        <w:ind w:left="340" w:hanging="34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6">
    <w:nsid w:val="16572DA4"/>
    <w:multiLevelType w:val="hybridMultilevel"/>
    <w:tmpl w:val="6EBEE78C"/>
    <w:lvl w:ilvl="0" w:tplc="187A5E8A">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20DD6334"/>
    <w:multiLevelType w:val="singleLevel"/>
    <w:tmpl w:val="900C86DE"/>
    <w:lvl w:ilvl="0">
      <w:start w:val="1"/>
      <w:numFmt w:val="bullet"/>
      <w:pStyle w:val="Seznamsodrkami"/>
      <w:lvlText w:val=""/>
      <w:lvlJc w:val="left"/>
      <w:pPr>
        <w:tabs>
          <w:tab w:val="num" w:pos="360"/>
        </w:tabs>
        <w:ind w:left="360" w:hanging="360"/>
      </w:pPr>
      <w:rPr>
        <w:rFonts w:ascii="Symbol" w:hAnsi="Symbol" w:hint="default"/>
      </w:rPr>
    </w:lvl>
  </w:abstractNum>
  <w:abstractNum w:abstractNumId="8">
    <w:nsid w:val="25AC040E"/>
    <w:multiLevelType w:val="multilevel"/>
    <w:tmpl w:val="6C7AE384"/>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9125C84"/>
    <w:multiLevelType w:val="singleLevel"/>
    <w:tmpl w:val="C48A5612"/>
    <w:lvl w:ilvl="0">
      <w:start w:val="1"/>
      <w:numFmt w:val="lowerLetter"/>
      <w:lvlText w:val="%1)"/>
      <w:lvlJc w:val="left"/>
      <w:pPr>
        <w:tabs>
          <w:tab w:val="num" w:pos="720"/>
        </w:tabs>
        <w:ind w:left="720" w:hanging="360"/>
      </w:pPr>
      <w:rPr>
        <w:rFonts w:ascii="Times New Roman" w:eastAsiaTheme="minorEastAsia" w:hAnsi="Times New Roman" w:cs="Times New Roman"/>
      </w:rPr>
    </w:lvl>
  </w:abstractNum>
  <w:abstractNum w:abstractNumId="10">
    <w:nsid w:val="299F7E26"/>
    <w:multiLevelType w:val="hybridMultilevel"/>
    <w:tmpl w:val="E71C9B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B30198E"/>
    <w:multiLevelType w:val="hybridMultilevel"/>
    <w:tmpl w:val="2A28A934"/>
    <w:lvl w:ilvl="0" w:tplc="311A3A70">
      <w:start w:val="4"/>
      <w:numFmt w:val="upperRoman"/>
      <w:lvlText w:val="%1."/>
      <w:lvlJc w:val="left"/>
      <w:pPr>
        <w:ind w:left="862" w:hanging="720"/>
      </w:pPr>
      <w:rPr>
        <w:rFonts w:hint="default"/>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12">
    <w:nsid w:val="2B5E74E3"/>
    <w:multiLevelType w:val="hybridMultilevel"/>
    <w:tmpl w:val="CA84C8D4"/>
    <w:lvl w:ilvl="0" w:tplc="04050001">
      <w:start w:val="1"/>
      <w:numFmt w:val="bullet"/>
      <w:lvlText w:val=""/>
      <w:lvlJc w:val="left"/>
      <w:pPr>
        <w:ind w:left="720" w:hanging="360"/>
      </w:pPr>
      <w:rPr>
        <w:rFonts w:ascii="Symbol" w:hAnsi="Symbol" w:hint="default"/>
      </w:rPr>
    </w:lvl>
    <w:lvl w:ilvl="1" w:tplc="1CBA70F0">
      <w:numFmt w:val="bullet"/>
      <w:lvlText w:val="-"/>
      <w:lvlJc w:val="left"/>
      <w:pPr>
        <w:ind w:left="1500" w:hanging="420"/>
      </w:pPr>
      <w:rPr>
        <w:rFonts w:ascii="Calibri" w:eastAsia="Arial Unicode MS" w:hAnsi="Calibri" w:cs="Calibri"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2E3152D8"/>
    <w:multiLevelType w:val="multilevel"/>
    <w:tmpl w:val="F76EED72"/>
    <w:lvl w:ilvl="0">
      <w:start w:val="7"/>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E5B2589"/>
    <w:multiLevelType w:val="hybridMultilevel"/>
    <w:tmpl w:val="6742CCE8"/>
    <w:lvl w:ilvl="0" w:tplc="060434AE">
      <w:start w:val="1"/>
      <w:numFmt w:val="decimal"/>
      <w:lvlText w:val="%1."/>
      <w:lvlJc w:val="left"/>
      <w:pPr>
        <w:ind w:left="502" w:hanging="360"/>
      </w:pPr>
      <w:rPr>
        <w:rFonts w:hint="default"/>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15">
    <w:nsid w:val="31BC2486"/>
    <w:multiLevelType w:val="hybridMultilevel"/>
    <w:tmpl w:val="690EC9E4"/>
    <w:lvl w:ilvl="0" w:tplc="04050015">
      <w:start w:val="1"/>
      <w:numFmt w:val="upp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6">
    <w:nsid w:val="39F52CD1"/>
    <w:multiLevelType w:val="multilevel"/>
    <w:tmpl w:val="F2205A60"/>
    <w:lvl w:ilvl="0">
      <w:start w:val="5"/>
      <w:numFmt w:val="decimal"/>
      <w:lvlText w:val="%1"/>
      <w:lvlJc w:val="left"/>
      <w:pPr>
        <w:ind w:left="375" w:hanging="375"/>
      </w:pPr>
      <w:rPr>
        <w:rFonts w:cs="Arial" w:hint="default"/>
      </w:rPr>
    </w:lvl>
    <w:lvl w:ilvl="1">
      <w:start w:val="4"/>
      <w:numFmt w:val="decimal"/>
      <w:lvlText w:val="%1.%2"/>
      <w:lvlJc w:val="left"/>
      <w:pPr>
        <w:ind w:left="375" w:hanging="375"/>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800" w:hanging="1800"/>
      </w:pPr>
      <w:rPr>
        <w:rFonts w:cs="Arial" w:hint="default"/>
      </w:rPr>
    </w:lvl>
  </w:abstractNum>
  <w:abstractNum w:abstractNumId="17">
    <w:nsid w:val="3FCB1CE0"/>
    <w:multiLevelType w:val="singleLevel"/>
    <w:tmpl w:val="F82C775A"/>
    <w:lvl w:ilvl="0">
      <w:start w:val="1"/>
      <w:numFmt w:val="lowerLetter"/>
      <w:lvlText w:val="%1)"/>
      <w:legacy w:legacy="1" w:legacySpace="0" w:legacyIndent="283"/>
      <w:lvlJc w:val="left"/>
      <w:rPr>
        <w:rFonts w:ascii="Arial" w:hAnsi="Arial" w:hint="default"/>
      </w:rPr>
    </w:lvl>
  </w:abstractNum>
  <w:abstractNum w:abstractNumId="18">
    <w:nsid w:val="597C3427"/>
    <w:multiLevelType w:val="hybridMultilevel"/>
    <w:tmpl w:val="B4A80472"/>
    <w:lvl w:ilvl="0" w:tplc="C2BE9A4C">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5D4033BC"/>
    <w:multiLevelType w:val="hybridMultilevel"/>
    <w:tmpl w:val="0046F064"/>
    <w:lvl w:ilvl="0" w:tplc="F2DA56F8">
      <w:start w:val="1"/>
      <w:numFmt w:val="lowerLetter"/>
      <w:lvlText w:val="%1)"/>
      <w:lvlJc w:val="left"/>
      <w:pPr>
        <w:tabs>
          <w:tab w:val="num" w:pos="720"/>
        </w:tabs>
        <w:ind w:left="720" w:hanging="360"/>
      </w:pPr>
      <w:rPr>
        <w:rFonts w:hint="default"/>
        <w:b/>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nsid w:val="5FCB38BA"/>
    <w:multiLevelType w:val="hybridMultilevel"/>
    <w:tmpl w:val="867CE1D8"/>
    <w:lvl w:ilvl="0" w:tplc="CAE08D0C">
      <w:numFmt w:val="bullet"/>
      <w:lvlText w:val="-"/>
      <w:lvlJc w:val="left"/>
      <w:pPr>
        <w:ind w:left="720" w:hanging="360"/>
      </w:pPr>
      <w:rPr>
        <w:rFonts w:ascii="Calibri" w:eastAsia="Arial Unicode MS"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nsid w:val="6DAE7596"/>
    <w:multiLevelType w:val="multilevel"/>
    <w:tmpl w:val="9C5AD44C"/>
    <w:lvl w:ilvl="0">
      <w:start w:val="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6DFA5FE9"/>
    <w:multiLevelType w:val="hybridMultilevel"/>
    <w:tmpl w:val="D346DDAC"/>
    <w:lvl w:ilvl="0" w:tplc="E02214D0">
      <w:start w:val="1"/>
      <w:numFmt w:val="decimal"/>
      <w:pStyle w:val="NormOdstcislovany"/>
      <w:lvlText w:val="%1."/>
      <w:lvlJc w:val="left"/>
      <w:pPr>
        <w:tabs>
          <w:tab w:val="num" w:pos="454"/>
        </w:tabs>
        <w:ind w:left="454" w:hanging="454"/>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nsid w:val="70454E4E"/>
    <w:multiLevelType w:val="hybridMultilevel"/>
    <w:tmpl w:val="4552E8E0"/>
    <w:lvl w:ilvl="0" w:tplc="1A325864">
      <w:start w:val="1"/>
      <w:numFmt w:val="decimal"/>
      <w:lvlText w:val="%1."/>
      <w:lvlJc w:val="left"/>
      <w:pPr>
        <w:ind w:left="502" w:hanging="360"/>
      </w:pPr>
      <w:rPr>
        <w:rFonts w:hint="default"/>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24">
    <w:nsid w:val="715C138A"/>
    <w:multiLevelType w:val="hybridMultilevel"/>
    <w:tmpl w:val="7222F99E"/>
    <w:lvl w:ilvl="0" w:tplc="AEEAB8FE">
      <w:start w:val="2"/>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nsid w:val="726B475F"/>
    <w:multiLevelType w:val="hybridMultilevel"/>
    <w:tmpl w:val="0FDEFB76"/>
    <w:lvl w:ilvl="0" w:tplc="DC2E6174">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nsid w:val="72A440F8"/>
    <w:multiLevelType w:val="hybridMultilevel"/>
    <w:tmpl w:val="FBCA0724"/>
    <w:lvl w:ilvl="0" w:tplc="B82E53C4">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nsid w:val="73EA36D2"/>
    <w:multiLevelType w:val="hybridMultilevel"/>
    <w:tmpl w:val="A8AEA708"/>
    <w:lvl w:ilvl="0" w:tplc="BFC2EE42">
      <w:start w:val="1"/>
      <w:numFmt w:val="bullet"/>
      <w:lvlText w:val="-"/>
      <w:lvlJc w:val="left"/>
      <w:pPr>
        <w:ind w:left="786" w:hanging="360"/>
      </w:pPr>
      <w:rPr>
        <w:rFonts w:ascii="Calibri" w:hAnsi="Calibri"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num w:numId="1">
    <w:abstractNumId w:val="0"/>
  </w:num>
  <w:num w:numId="2">
    <w:abstractNumId w:val="4"/>
  </w:num>
  <w:num w:numId="3">
    <w:abstractNumId w:val="17"/>
  </w:num>
  <w:num w:numId="4">
    <w:abstractNumId w:val="2"/>
  </w:num>
  <w:num w:numId="5">
    <w:abstractNumId w:val="7"/>
  </w:num>
  <w:num w:numId="6">
    <w:abstractNumId w:val="5"/>
  </w:num>
  <w:num w:numId="7">
    <w:abstractNumId w:val="22"/>
  </w:num>
  <w:num w:numId="8">
    <w:abstractNumId w:val="22"/>
    <w:lvlOverride w:ilvl="0">
      <w:startOverride w:val="1"/>
    </w:lvlOverride>
  </w:num>
  <w:num w:numId="9">
    <w:abstractNumId w:val="22"/>
    <w:lvlOverride w:ilvl="0">
      <w:startOverride w:val="1"/>
    </w:lvlOverride>
  </w:num>
  <w:num w:numId="10">
    <w:abstractNumId w:val="22"/>
    <w:lvlOverride w:ilvl="0">
      <w:startOverride w:val="1"/>
    </w:lvlOverride>
  </w:num>
  <w:num w:numId="11">
    <w:abstractNumId w:val="22"/>
    <w:lvlOverride w:ilvl="0">
      <w:startOverride w:val="1"/>
    </w:lvlOverride>
  </w:num>
  <w:num w:numId="12">
    <w:abstractNumId w:val="22"/>
    <w:lvlOverride w:ilvl="0">
      <w:startOverride w:val="1"/>
    </w:lvlOverride>
  </w:num>
  <w:num w:numId="13">
    <w:abstractNumId w:val="22"/>
    <w:lvlOverride w:ilvl="0">
      <w:startOverride w:val="1"/>
    </w:lvlOverride>
  </w:num>
  <w:num w:numId="14">
    <w:abstractNumId w:val="22"/>
    <w:lvlOverride w:ilvl="0">
      <w:startOverride w:val="1"/>
    </w:lvlOverride>
  </w:num>
  <w:num w:numId="15">
    <w:abstractNumId w:val="22"/>
    <w:lvlOverride w:ilvl="0">
      <w:startOverride w:val="1"/>
    </w:lvlOverride>
  </w:num>
  <w:num w:numId="16">
    <w:abstractNumId w:val="22"/>
    <w:lvlOverride w:ilvl="0">
      <w:startOverride w:val="1"/>
    </w:lvlOverride>
  </w:num>
  <w:num w:numId="17">
    <w:abstractNumId w:val="22"/>
    <w:lvlOverride w:ilvl="0">
      <w:startOverride w:val="1"/>
    </w:lvlOverride>
  </w:num>
  <w:num w:numId="18">
    <w:abstractNumId w:val="22"/>
    <w:lvlOverride w:ilvl="0">
      <w:startOverride w:val="1"/>
    </w:lvlOverride>
  </w:num>
  <w:num w:numId="19">
    <w:abstractNumId w:val="19"/>
  </w:num>
  <w:num w:numId="20">
    <w:abstractNumId w:val="22"/>
    <w:lvlOverride w:ilvl="0">
      <w:startOverride w:val="1"/>
    </w:lvlOverride>
  </w:num>
  <w:num w:numId="21">
    <w:abstractNumId w:val="22"/>
    <w:lvlOverride w:ilvl="0">
      <w:startOverride w:val="1"/>
    </w:lvlOverride>
  </w:num>
  <w:num w:numId="22">
    <w:abstractNumId w:val="22"/>
    <w:lvlOverride w:ilvl="0">
      <w:startOverride w:val="1"/>
    </w:lvlOverride>
  </w:num>
  <w:num w:numId="23">
    <w:abstractNumId w:val="22"/>
    <w:lvlOverride w:ilvl="0">
      <w:startOverride w:val="1"/>
    </w:lvlOverride>
  </w:num>
  <w:num w:numId="24">
    <w:abstractNumId w:val="22"/>
    <w:lvlOverride w:ilvl="0">
      <w:startOverride w:val="1"/>
    </w:lvlOverride>
  </w:num>
  <w:num w:numId="25">
    <w:abstractNumId w:val="22"/>
    <w:lvlOverride w:ilvl="0">
      <w:startOverride w:val="1"/>
    </w:lvlOverride>
  </w:num>
  <w:num w:numId="26">
    <w:abstractNumId w:val="22"/>
    <w:lvlOverride w:ilvl="0">
      <w:startOverride w:val="1"/>
    </w:lvlOverride>
  </w:num>
  <w:num w:numId="27">
    <w:abstractNumId w:val="22"/>
    <w:lvlOverride w:ilvl="0">
      <w:startOverride w:val="1"/>
    </w:lvlOverride>
  </w:num>
  <w:num w:numId="28">
    <w:abstractNumId w:val="22"/>
    <w:lvlOverride w:ilvl="0">
      <w:startOverride w:val="1"/>
    </w:lvlOverride>
  </w:num>
  <w:num w:numId="29">
    <w:abstractNumId w:val="22"/>
    <w:lvlOverride w:ilvl="0">
      <w:startOverride w:val="1"/>
    </w:lvlOverride>
  </w:num>
  <w:num w:numId="30">
    <w:abstractNumId w:val="22"/>
    <w:lvlOverride w:ilvl="0">
      <w:startOverride w:val="1"/>
    </w:lvlOverride>
  </w:num>
  <w:num w:numId="31">
    <w:abstractNumId w:val="1"/>
  </w:num>
  <w:num w:numId="32">
    <w:abstractNumId w:val="6"/>
  </w:num>
  <w:num w:numId="33">
    <w:abstractNumId w:val="26"/>
  </w:num>
  <w:num w:numId="34">
    <w:abstractNumId w:val="3"/>
  </w:num>
  <w:num w:numId="35">
    <w:abstractNumId w:val="24"/>
  </w:num>
  <w:num w:numId="36">
    <w:abstractNumId w:val="23"/>
  </w:num>
  <w:num w:numId="37">
    <w:abstractNumId w:val="16"/>
  </w:num>
  <w:num w:numId="38">
    <w:abstractNumId w:val="11"/>
  </w:num>
  <w:num w:numId="39">
    <w:abstractNumId w:val="8"/>
  </w:num>
  <w:num w:numId="40">
    <w:abstractNumId w:val="14"/>
  </w:num>
  <w:num w:numId="41">
    <w:abstractNumId w:val="13"/>
  </w:num>
  <w:num w:numId="42">
    <w:abstractNumId w:val="21"/>
  </w:num>
  <w:num w:numId="43">
    <w:abstractNumId w:val="25"/>
  </w:num>
  <w:num w:numId="44">
    <w:abstractNumId w:val="18"/>
  </w:num>
  <w:num w:numId="45">
    <w:abstractNumId w:val="27"/>
  </w:num>
  <w:num w:numId="46">
    <w:abstractNumId w:val="20"/>
  </w:num>
  <w:num w:numId="47">
    <w:abstractNumId w:val="10"/>
  </w:num>
  <w:num w:numId="48">
    <w:abstractNumId w:val="12"/>
  </w:num>
  <w:num w:numId="49">
    <w:abstractNumId w:val="9"/>
  </w:num>
  <w:num w:numId="50">
    <w:abstractNumId w:val="1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B">
    <w15:presenceInfo w15:providerId="None" w15:userId="J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2529"/>
  </w:hdrShapeDefaults>
  <w:footnotePr>
    <w:pos w:val="sectEnd"/>
    <w:footnote w:id="-1"/>
    <w:footnote w:id="0"/>
  </w:footnotePr>
  <w:endnotePr>
    <w:pos w:val="sectEnd"/>
    <w:numFmt w:val="decimal"/>
    <w:numStart w:val="0"/>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02E8E"/>
    <w:rsid w:val="00005E59"/>
    <w:rsid w:val="00025C6A"/>
    <w:rsid w:val="00031647"/>
    <w:rsid w:val="00062521"/>
    <w:rsid w:val="00066433"/>
    <w:rsid w:val="00072AF9"/>
    <w:rsid w:val="000937CB"/>
    <w:rsid w:val="000A7469"/>
    <w:rsid w:val="000C37CC"/>
    <w:rsid w:val="0011650F"/>
    <w:rsid w:val="00150F26"/>
    <w:rsid w:val="00165557"/>
    <w:rsid w:val="001A4EDA"/>
    <w:rsid w:val="001C02FA"/>
    <w:rsid w:val="001C255F"/>
    <w:rsid w:val="001E5ECA"/>
    <w:rsid w:val="001F2F93"/>
    <w:rsid w:val="00202908"/>
    <w:rsid w:val="00204224"/>
    <w:rsid w:val="0020653E"/>
    <w:rsid w:val="0024711A"/>
    <w:rsid w:val="002508B0"/>
    <w:rsid w:val="00277C85"/>
    <w:rsid w:val="00277D90"/>
    <w:rsid w:val="00283D9D"/>
    <w:rsid w:val="002873B4"/>
    <w:rsid w:val="002A00B7"/>
    <w:rsid w:val="002B1CCA"/>
    <w:rsid w:val="002B29B6"/>
    <w:rsid w:val="002B4467"/>
    <w:rsid w:val="002B7B68"/>
    <w:rsid w:val="002E01A1"/>
    <w:rsid w:val="002E253C"/>
    <w:rsid w:val="002E6C8B"/>
    <w:rsid w:val="00311902"/>
    <w:rsid w:val="003150A2"/>
    <w:rsid w:val="00331177"/>
    <w:rsid w:val="00342F5A"/>
    <w:rsid w:val="00352FA1"/>
    <w:rsid w:val="003C54FA"/>
    <w:rsid w:val="003D107C"/>
    <w:rsid w:val="003D10FA"/>
    <w:rsid w:val="003E550A"/>
    <w:rsid w:val="0047617F"/>
    <w:rsid w:val="0048334E"/>
    <w:rsid w:val="004B043D"/>
    <w:rsid w:val="004D740B"/>
    <w:rsid w:val="004E5AD4"/>
    <w:rsid w:val="00511FCA"/>
    <w:rsid w:val="00530564"/>
    <w:rsid w:val="005330C0"/>
    <w:rsid w:val="005370AE"/>
    <w:rsid w:val="00553C4D"/>
    <w:rsid w:val="0056716F"/>
    <w:rsid w:val="005801A5"/>
    <w:rsid w:val="005859B9"/>
    <w:rsid w:val="00586B02"/>
    <w:rsid w:val="00590641"/>
    <w:rsid w:val="005D1D92"/>
    <w:rsid w:val="005E3F90"/>
    <w:rsid w:val="005E5C1B"/>
    <w:rsid w:val="0060288F"/>
    <w:rsid w:val="00620900"/>
    <w:rsid w:val="006212E8"/>
    <w:rsid w:val="00634305"/>
    <w:rsid w:val="006535B2"/>
    <w:rsid w:val="0065652C"/>
    <w:rsid w:val="006617C3"/>
    <w:rsid w:val="006629B6"/>
    <w:rsid w:val="00684EB1"/>
    <w:rsid w:val="00694838"/>
    <w:rsid w:val="006F1127"/>
    <w:rsid w:val="006F3A9B"/>
    <w:rsid w:val="006F4633"/>
    <w:rsid w:val="00702E8E"/>
    <w:rsid w:val="00753A89"/>
    <w:rsid w:val="00782A22"/>
    <w:rsid w:val="00783457"/>
    <w:rsid w:val="00792792"/>
    <w:rsid w:val="00793056"/>
    <w:rsid w:val="007B565B"/>
    <w:rsid w:val="007B6ABD"/>
    <w:rsid w:val="007D758F"/>
    <w:rsid w:val="007F3A56"/>
    <w:rsid w:val="008317C3"/>
    <w:rsid w:val="00832193"/>
    <w:rsid w:val="008367AF"/>
    <w:rsid w:val="0084343C"/>
    <w:rsid w:val="008546B6"/>
    <w:rsid w:val="0087172B"/>
    <w:rsid w:val="008A7A1D"/>
    <w:rsid w:val="008D6D1A"/>
    <w:rsid w:val="009258F0"/>
    <w:rsid w:val="009B0E83"/>
    <w:rsid w:val="009B571B"/>
    <w:rsid w:val="009B5BA1"/>
    <w:rsid w:val="009D6EC2"/>
    <w:rsid w:val="009F3C20"/>
    <w:rsid w:val="009F4604"/>
    <w:rsid w:val="00A26393"/>
    <w:rsid w:val="00A536A5"/>
    <w:rsid w:val="00A577FB"/>
    <w:rsid w:val="00A676A9"/>
    <w:rsid w:val="00A74CF2"/>
    <w:rsid w:val="00A87025"/>
    <w:rsid w:val="00AD43FA"/>
    <w:rsid w:val="00AE6A7F"/>
    <w:rsid w:val="00AF53B2"/>
    <w:rsid w:val="00B03182"/>
    <w:rsid w:val="00B12223"/>
    <w:rsid w:val="00B23F9B"/>
    <w:rsid w:val="00B31C09"/>
    <w:rsid w:val="00B476E2"/>
    <w:rsid w:val="00B63937"/>
    <w:rsid w:val="00B70134"/>
    <w:rsid w:val="00B77562"/>
    <w:rsid w:val="00BA5258"/>
    <w:rsid w:val="00BC1955"/>
    <w:rsid w:val="00BC1C8F"/>
    <w:rsid w:val="00BE3CCD"/>
    <w:rsid w:val="00C014DA"/>
    <w:rsid w:val="00C247DE"/>
    <w:rsid w:val="00C96C6E"/>
    <w:rsid w:val="00CA376F"/>
    <w:rsid w:val="00CA5749"/>
    <w:rsid w:val="00CB0E3F"/>
    <w:rsid w:val="00CC7339"/>
    <w:rsid w:val="00CE5772"/>
    <w:rsid w:val="00D12C5D"/>
    <w:rsid w:val="00D171F1"/>
    <w:rsid w:val="00D44DE5"/>
    <w:rsid w:val="00D74732"/>
    <w:rsid w:val="00D82ADE"/>
    <w:rsid w:val="00DC3D6F"/>
    <w:rsid w:val="00DD61FE"/>
    <w:rsid w:val="00DE2D1D"/>
    <w:rsid w:val="00DE3CC4"/>
    <w:rsid w:val="00DF45A8"/>
    <w:rsid w:val="00E0132E"/>
    <w:rsid w:val="00E04DF9"/>
    <w:rsid w:val="00E26D92"/>
    <w:rsid w:val="00E35514"/>
    <w:rsid w:val="00E36A7D"/>
    <w:rsid w:val="00E72494"/>
    <w:rsid w:val="00E922C0"/>
    <w:rsid w:val="00E948D9"/>
    <w:rsid w:val="00E95A0E"/>
    <w:rsid w:val="00EA08CC"/>
    <w:rsid w:val="00EA43F4"/>
    <w:rsid w:val="00EB25C8"/>
    <w:rsid w:val="00EC5718"/>
    <w:rsid w:val="00EF55F5"/>
    <w:rsid w:val="00F239B5"/>
    <w:rsid w:val="00F37E5B"/>
    <w:rsid w:val="00F41683"/>
    <w:rsid w:val="00F52450"/>
    <w:rsid w:val="00F53D95"/>
    <w:rsid w:val="00F54A4A"/>
    <w:rsid w:val="00F63389"/>
    <w:rsid w:val="00F73F8C"/>
    <w:rsid w:val="00FE4C6A"/>
    <w:rsid w:val="00FF6D9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2529"/>
    <o:shapelayout v:ext="edit">
      <o:idmap v:ext="edit" data="1"/>
    </o:shapelayout>
  </w:shapeDefaults>
  <w:decimalSymbol w:val=","/>
  <w:listSeparator w:val=";"/>
  <w14:docId w14:val="298F6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S Sans Serif" w:eastAsia="Times New Roman" w:hAnsi="MS Sans Serif" w:cs="Times New Roman"/>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iPriority="1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pPr>
      <w:overflowPunct w:val="0"/>
      <w:autoSpaceDE w:val="0"/>
      <w:autoSpaceDN w:val="0"/>
      <w:adjustRightInd w:val="0"/>
      <w:textAlignment w:val="baseline"/>
    </w:pPr>
  </w:style>
  <w:style w:type="paragraph" w:styleId="Nadpis1">
    <w:name w:val="heading 1"/>
    <w:basedOn w:val="Normln"/>
    <w:next w:val="Normln"/>
    <w:link w:val="Nadpis1Char"/>
    <w:uiPriority w:val="9"/>
    <w:qFormat/>
    <w:pPr>
      <w:spacing w:before="240"/>
      <w:outlineLvl w:val="0"/>
    </w:pPr>
    <w:rPr>
      <w:rFonts w:ascii="Arial" w:hAnsi="Arial"/>
      <w:b/>
      <w:sz w:val="32"/>
    </w:rPr>
  </w:style>
  <w:style w:type="paragraph" w:styleId="Nadpis2">
    <w:name w:val="heading 2"/>
    <w:basedOn w:val="Normln"/>
    <w:next w:val="Normln"/>
    <w:link w:val="Nadpis2Char"/>
    <w:uiPriority w:val="9"/>
    <w:qFormat/>
    <w:pPr>
      <w:spacing w:before="120"/>
      <w:outlineLvl w:val="1"/>
    </w:pPr>
    <w:rPr>
      <w:rFonts w:ascii="Arial" w:hAnsi="Arial"/>
      <w:b/>
      <w:sz w:val="28"/>
    </w:rPr>
  </w:style>
  <w:style w:type="paragraph" w:styleId="Nadpis3">
    <w:name w:val="heading 3"/>
    <w:basedOn w:val="Normln"/>
    <w:next w:val="Normlnodsazen"/>
    <w:link w:val="Nadpis3Char"/>
    <w:uiPriority w:val="9"/>
    <w:qFormat/>
    <w:pPr>
      <w:textAlignment w:val="auto"/>
      <w:outlineLvl w:val="2"/>
    </w:pPr>
    <w:rPr>
      <w:rFonts w:ascii="Arial" w:eastAsia="Arial Unicode MS" w:hAnsi="Arial"/>
      <w:b/>
      <w:sz w:val="24"/>
    </w:rPr>
  </w:style>
  <w:style w:type="paragraph" w:styleId="Nadpis4">
    <w:name w:val="heading 4"/>
    <w:basedOn w:val="Normln"/>
    <w:next w:val="Normln"/>
    <w:qFormat/>
    <w:pPr>
      <w:keepNext/>
      <w:ind w:left="360" w:hanging="360"/>
      <w:jc w:val="both"/>
      <w:textAlignment w:val="auto"/>
      <w:outlineLvl w:val="3"/>
    </w:pPr>
    <w:rPr>
      <w:rFonts w:ascii="Arial" w:hAnsi="Arial"/>
      <w:b/>
      <w:caps/>
      <w:sz w:val="24"/>
    </w:rPr>
  </w:style>
  <w:style w:type="paragraph" w:styleId="Nadpis5">
    <w:name w:val="heading 5"/>
    <w:basedOn w:val="Normln"/>
    <w:next w:val="Normln"/>
    <w:qFormat/>
    <w:pPr>
      <w:keepNext/>
      <w:ind w:left="4950" w:hanging="4950"/>
      <w:outlineLvl w:val="4"/>
    </w:pPr>
    <w:rPr>
      <w:rFonts w:ascii="Arial" w:hAnsi="Arial"/>
      <w:sz w:val="24"/>
    </w:rPr>
  </w:style>
  <w:style w:type="paragraph" w:styleId="Nadpis6">
    <w:name w:val="heading 6"/>
    <w:basedOn w:val="Normln"/>
    <w:next w:val="Normln"/>
    <w:qFormat/>
    <w:pPr>
      <w:keepNext/>
      <w:overflowPunct/>
      <w:autoSpaceDE/>
      <w:autoSpaceDN/>
      <w:adjustRightInd/>
      <w:textAlignment w:val="auto"/>
      <w:outlineLvl w:val="5"/>
    </w:pPr>
    <w:rPr>
      <w:rFonts w:ascii="Times New Roman" w:eastAsia="Arial Unicode MS" w:hAnsi="Times New Roman"/>
      <w:sz w:val="24"/>
    </w:rPr>
  </w:style>
  <w:style w:type="paragraph" w:styleId="Nadpis7">
    <w:name w:val="heading 7"/>
    <w:basedOn w:val="Normln"/>
    <w:next w:val="Normln"/>
    <w:link w:val="Nadpis7Char"/>
    <w:qFormat/>
    <w:pPr>
      <w:keepNext/>
      <w:tabs>
        <w:tab w:val="left" w:pos="1134"/>
      </w:tabs>
      <w:outlineLvl w:val="6"/>
    </w:pPr>
    <w:rPr>
      <w:rFonts w:ascii="Arial" w:hAnsi="Arial"/>
      <w:b/>
      <w:caps/>
      <w:sz w:val="24"/>
      <w:u w:val="single"/>
    </w:rPr>
  </w:style>
  <w:style w:type="paragraph" w:styleId="Nadpis8">
    <w:name w:val="heading 8"/>
    <w:basedOn w:val="Normln"/>
    <w:next w:val="Normln"/>
    <w:qFormat/>
    <w:pPr>
      <w:keepNext/>
      <w:keepLines/>
      <w:spacing w:before="240" w:after="60"/>
      <w:ind w:left="4536"/>
      <w:outlineLvl w:val="7"/>
    </w:pPr>
    <w:rPr>
      <w:rFonts w:ascii="Arial (WE)" w:hAnsi="Arial (WE)"/>
      <w:i/>
    </w:rPr>
  </w:style>
  <w:style w:type="paragraph" w:styleId="Nadpis9">
    <w:name w:val="heading 9"/>
    <w:basedOn w:val="Normln"/>
    <w:next w:val="Normln"/>
    <w:qFormat/>
    <w:pPr>
      <w:keepNext/>
      <w:keepLines/>
      <w:spacing w:before="240" w:after="60"/>
      <w:ind w:left="4536"/>
      <w:outlineLvl w:val="8"/>
    </w:pPr>
    <w:rPr>
      <w:rFonts w:ascii="Arial (WE)" w:hAnsi="Arial (WE)"/>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odsazen">
    <w:name w:val="Normal Indent"/>
    <w:basedOn w:val="Normln"/>
    <w:pPr>
      <w:ind w:left="708"/>
    </w:pPr>
  </w:style>
  <w:style w:type="paragraph" w:styleId="Zhlav">
    <w:name w:val="header"/>
    <w:basedOn w:val="Normln"/>
    <w:link w:val="ZhlavChar"/>
    <w:uiPriority w:val="99"/>
    <w:pPr>
      <w:tabs>
        <w:tab w:val="center" w:pos="4536"/>
        <w:tab w:val="right" w:pos="9072"/>
      </w:tabs>
    </w:pPr>
  </w:style>
  <w:style w:type="paragraph" w:styleId="Zpat">
    <w:name w:val="footer"/>
    <w:basedOn w:val="Normln"/>
    <w:link w:val="ZpatChar"/>
    <w:uiPriority w:val="99"/>
    <w:pPr>
      <w:tabs>
        <w:tab w:val="center" w:pos="4536"/>
        <w:tab w:val="right" w:pos="9072"/>
      </w:tabs>
    </w:pPr>
  </w:style>
  <w:style w:type="character" w:styleId="slostrnky">
    <w:name w:val="page number"/>
    <w:basedOn w:val="Standardnpsmoodstavce"/>
  </w:style>
  <w:style w:type="paragraph" w:customStyle="1" w:styleId="Normal1">
    <w:name w:val="Normal1"/>
    <w:basedOn w:val="Normln"/>
    <w:pPr>
      <w:spacing w:before="120"/>
      <w:ind w:left="284"/>
      <w:textAlignment w:val="auto"/>
    </w:pPr>
    <w:rPr>
      <w:rFonts w:ascii="Times New Roman" w:hAnsi="Times New Roman"/>
      <w:sz w:val="24"/>
    </w:rPr>
  </w:style>
  <w:style w:type="paragraph" w:customStyle="1" w:styleId="Normal2">
    <w:name w:val="Normal2"/>
    <w:basedOn w:val="Normln"/>
    <w:pPr>
      <w:spacing w:before="120"/>
      <w:ind w:left="454"/>
      <w:jc w:val="both"/>
      <w:textAlignment w:val="auto"/>
    </w:pPr>
    <w:rPr>
      <w:rFonts w:ascii="Times New Roman" w:hAnsi="Times New Roman"/>
      <w:sz w:val="24"/>
    </w:rPr>
  </w:style>
  <w:style w:type="paragraph" w:customStyle="1" w:styleId="Normal3">
    <w:name w:val="Normal3"/>
    <w:basedOn w:val="Normln"/>
    <w:pPr>
      <w:spacing w:before="120"/>
      <w:ind w:left="624"/>
      <w:textAlignment w:val="auto"/>
    </w:pPr>
    <w:rPr>
      <w:rFonts w:ascii="Times New Roman" w:hAnsi="Times New Roman"/>
      <w:sz w:val="24"/>
    </w:rPr>
  </w:style>
  <w:style w:type="paragraph" w:styleId="Zkladntextodsazen">
    <w:name w:val="Body Text Indent"/>
    <w:basedOn w:val="Normln"/>
    <w:pPr>
      <w:ind w:left="426"/>
      <w:jc w:val="both"/>
      <w:textAlignment w:val="auto"/>
    </w:pPr>
    <w:rPr>
      <w:rFonts w:ascii="Arial" w:hAnsi="Arial"/>
      <w:color w:val="000000"/>
      <w:sz w:val="22"/>
    </w:rPr>
  </w:style>
  <w:style w:type="paragraph" w:styleId="Zkladntext">
    <w:name w:val="Body Text"/>
    <w:basedOn w:val="Normln"/>
    <w:pPr>
      <w:overflowPunct/>
      <w:autoSpaceDE/>
      <w:autoSpaceDN/>
      <w:adjustRightInd/>
      <w:textAlignment w:val="auto"/>
    </w:pPr>
    <w:rPr>
      <w:rFonts w:ascii="Arial" w:hAnsi="Arial"/>
      <w:color w:val="000000"/>
      <w:sz w:val="24"/>
    </w:rPr>
  </w:style>
  <w:style w:type="paragraph" w:styleId="Zkladntext2">
    <w:name w:val="Body Text 2"/>
    <w:basedOn w:val="Normln"/>
    <w:pPr>
      <w:overflowPunct/>
      <w:autoSpaceDE/>
      <w:autoSpaceDN/>
      <w:adjustRightInd/>
      <w:jc w:val="both"/>
      <w:textAlignment w:val="auto"/>
    </w:pPr>
    <w:rPr>
      <w:rFonts w:ascii="Arial" w:hAnsi="Arial"/>
      <w:color w:val="000000"/>
      <w:sz w:val="24"/>
    </w:rPr>
  </w:style>
  <w:style w:type="paragraph" w:styleId="Zkladntext3">
    <w:name w:val="Body Text 3"/>
    <w:basedOn w:val="Normln"/>
    <w:pPr>
      <w:jc w:val="both"/>
      <w:textAlignment w:val="auto"/>
    </w:pPr>
    <w:rPr>
      <w:rFonts w:ascii="Arial" w:hAnsi="Arial" w:cs="Arial"/>
      <w:color w:val="000000"/>
      <w:sz w:val="22"/>
    </w:rPr>
  </w:style>
  <w:style w:type="paragraph" w:styleId="Zkladntextodsazen2">
    <w:name w:val="Body Text Indent 2"/>
    <w:basedOn w:val="Normln"/>
    <w:pPr>
      <w:ind w:left="3686" w:hanging="3260"/>
      <w:textAlignment w:val="auto"/>
    </w:pPr>
    <w:rPr>
      <w:rFonts w:ascii="Arial" w:hAnsi="Arial" w:cs="Arial"/>
      <w:color w:val="000000"/>
      <w:sz w:val="24"/>
    </w:rPr>
  </w:style>
  <w:style w:type="paragraph" w:customStyle="1" w:styleId="Normalpedsaz">
    <w:name w:val="Normalpředsaz"/>
    <w:pPr>
      <w:overflowPunct w:val="0"/>
      <w:autoSpaceDE w:val="0"/>
      <w:autoSpaceDN w:val="0"/>
      <w:adjustRightInd w:val="0"/>
      <w:spacing w:before="120"/>
      <w:ind w:left="680" w:hanging="680"/>
      <w:jc w:val="both"/>
    </w:pPr>
    <w:rPr>
      <w:rFonts w:ascii="Times New Roman" w:hAnsi="Times New Roman"/>
      <w:sz w:val="24"/>
    </w:rPr>
  </w:style>
  <w:style w:type="paragraph" w:styleId="Zkladntextodsazen3">
    <w:name w:val="Body Text Indent 3"/>
    <w:basedOn w:val="Normln"/>
    <w:pPr>
      <w:overflowPunct/>
      <w:autoSpaceDE/>
      <w:autoSpaceDN/>
      <w:adjustRightInd/>
      <w:ind w:firstLine="708"/>
      <w:jc w:val="both"/>
      <w:textAlignment w:val="auto"/>
    </w:pPr>
    <w:rPr>
      <w:rFonts w:ascii="Arial" w:hAnsi="Arial"/>
      <w:sz w:val="22"/>
      <w:szCs w:val="24"/>
    </w:rPr>
  </w:style>
  <w:style w:type="paragraph" w:styleId="Nzev">
    <w:name w:val="Title"/>
    <w:basedOn w:val="Normln"/>
    <w:link w:val="NzevChar"/>
    <w:uiPriority w:val="10"/>
    <w:qFormat/>
    <w:pPr>
      <w:shd w:val="pct10" w:color="auto" w:fill="auto"/>
      <w:overflowPunct/>
      <w:autoSpaceDE/>
      <w:autoSpaceDN/>
      <w:adjustRightInd/>
      <w:spacing w:before="3240"/>
      <w:jc w:val="center"/>
      <w:textAlignment w:val="auto"/>
    </w:pPr>
    <w:rPr>
      <w:rFonts w:ascii="Arial" w:hAnsi="Arial"/>
      <w:b/>
      <w:caps/>
      <w:sz w:val="52"/>
    </w:rPr>
  </w:style>
  <w:style w:type="paragraph" w:customStyle="1" w:styleId="Odstavec">
    <w:name w:val="Odstavec"/>
    <w:basedOn w:val="Normln"/>
    <w:pPr>
      <w:widowControl w:val="0"/>
      <w:overflowPunct/>
      <w:autoSpaceDE/>
      <w:autoSpaceDN/>
      <w:adjustRightInd/>
      <w:spacing w:before="120" w:after="120"/>
      <w:textAlignment w:val="auto"/>
    </w:pPr>
    <w:rPr>
      <w:rFonts w:ascii="Arial" w:hAnsi="Arial"/>
      <w:kern w:val="28"/>
      <w:sz w:val="24"/>
    </w:rPr>
  </w:style>
  <w:style w:type="paragraph" w:styleId="Obsah1">
    <w:name w:val="toc 1"/>
    <w:basedOn w:val="Normln"/>
    <w:next w:val="Normln"/>
    <w:semiHidden/>
    <w:pPr>
      <w:keepNext/>
      <w:keepLines/>
      <w:tabs>
        <w:tab w:val="right" w:leader="dot" w:pos="8788"/>
      </w:tabs>
      <w:spacing w:before="240"/>
    </w:pPr>
    <w:rPr>
      <w:rFonts w:ascii="Arial" w:hAnsi="Arial"/>
      <w:b/>
    </w:rPr>
  </w:style>
  <w:style w:type="paragraph" w:customStyle="1" w:styleId="Texttabulky">
    <w:name w:val="Text tabulky"/>
    <w:basedOn w:val="Normln"/>
    <w:pPr>
      <w:keepNext/>
      <w:keepLines/>
    </w:pPr>
    <w:rPr>
      <w:rFonts w:ascii="Arial" w:hAnsi="Arial"/>
      <w:noProof/>
    </w:rPr>
  </w:style>
  <w:style w:type="paragraph" w:styleId="slovanseznam2">
    <w:name w:val="List Number 2"/>
    <w:basedOn w:val="Normln"/>
    <w:pPr>
      <w:numPr>
        <w:numId w:val="1"/>
      </w:numPr>
      <w:overflowPunct/>
      <w:autoSpaceDE/>
      <w:autoSpaceDN/>
      <w:adjustRightInd/>
      <w:textAlignment w:val="auto"/>
    </w:pPr>
    <w:rPr>
      <w:rFonts w:ascii="Times New Roman" w:hAnsi="Times New Roman"/>
      <w:sz w:val="24"/>
      <w:szCs w:val="24"/>
    </w:rPr>
  </w:style>
  <w:style w:type="paragraph" w:customStyle="1" w:styleId="odst">
    <w:name w:val="Č. odst."/>
    <w:basedOn w:val="Normln"/>
    <w:pPr>
      <w:numPr>
        <w:ilvl w:val="1"/>
        <w:numId w:val="2"/>
      </w:numPr>
      <w:overflowPunct/>
      <w:autoSpaceDE/>
      <w:autoSpaceDN/>
      <w:adjustRightInd/>
      <w:spacing w:after="120"/>
      <w:jc w:val="both"/>
      <w:textAlignment w:val="auto"/>
    </w:pPr>
    <w:rPr>
      <w:rFonts w:ascii="Times New Roman" w:hAnsi="Times New Roman"/>
      <w:sz w:val="24"/>
    </w:rPr>
  </w:style>
  <w:style w:type="paragraph" w:customStyle="1" w:styleId="Nadpisl">
    <w:name w:val="Nadpis čl."/>
    <w:basedOn w:val="Nadpis4"/>
    <w:next w:val="odst"/>
    <w:pPr>
      <w:keepLines/>
      <w:numPr>
        <w:numId w:val="2"/>
      </w:numPr>
      <w:spacing w:before="360"/>
      <w:jc w:val="center"/>
      <w:textAlignment w:val="baseline"/>
      <w:outlineLvl w:val="2"/>
    </w:pPr>
    <w:rPr>
      <w:rFonts w:ascii="Times New Roman" w:hAnsi="Times New Roman"/>
      <w:caps w:val="0"/>
    </w:rPr>
  </w:style>
  <w:style w:type="paragraph" w:customStyle="1" w:styleId="odr">
    <w:name w:val="Č. odr."/>
    <w:basedOn w:val="Normln"/>
    <w:pPr>
      <w:numPr>
        <w:ilvl w:val="2"/>
        <w:numId w:val="2"/>
      </w:numPr>
      <w:overflowPunct/>
      <w:autoSpaceDE/>
      <w:autoSpaceDN/>
      <w:adjustRightInd/>
      <w:spacing w:after="60" w:line="240" w:lineRule="atLeast"/>
      <w:jc w:val="both"/>
      <w:textAlignment w:val="auto"/>
    </w:pPr>
    <w:rPr>
      <w:rFonts w:ascii="Times New Roman" w:hAnsi="Times New Roman"/>
      <w:sz w:val="24"/>
    </w:rPr>
  </w:style>
  <w:style w:type="paragraph" w:customStyle="1" w:styleId="Styl1">
    <w:name w:val="Styl1"/>
    <w:basedOn w:val="Normln"/>
    <w:pPr>
      <w:overflowPunct/>
      <w:autoSpaceDE/>
      <w:autoSpaceDN/>
      <w:adjustRightInd/>
      <w:spacing w:line="240" w:lineRule="atLeast"/>
      <w:jc w:val="both"/>
      <w:textAlignment w:val="auto"/>
    </w:pPr>
    <w:rPr>
      <w:rFonts w:ascii="Times New Roman" w:hAnsi="Times New Roman"/>
      <w:sz w:val="24"/>
    </w:rPr>
  </w:style>
  <w:style w:type="character" w:styleId="Hypertextovodkaz">
    <w:name w:val="Hyperlink"/>
    <w:basedOn w:val="Standardnpsmoodstavce"/>
    <w:rPr>
      <w:color w:val="0000FF"/>
      <w:u w:val="single"/>
    </w:rPr>
  </w:style>
  <w:style w:type="paragraph" w:styleId="Textbubliny">
    <w:name w:val="Balloon Text"/>
    <w:basedOn w:val="Normln"/>
    <w:link w:val="TextbublinyChar"/>
    <w:uiPriority w:val="99"/>
    <w:semiHidden/>
    <w:rsid w:val="00702E8E"/>
    <w:rPr>
      <w:rFonts w:ascii="Tahoma" w:hAnsi="Tahoma" w:cs="Tahoma"/>
      <w:sz w:val="16"/>
      <w:szCs w:val="16"/>
    </w:rPr>
  </w:style>
  <w:style w:type="paragraph" w:styleId="Seznamsodrkami">
    <w:name w:val="List Bullet"/>
    <w:basedOn w:val="Normln"/>
    <w:autoRedefine/>
    <w:rsid w:val="000937CB"/>
    <w:pPr>
      <w:numPr>
        <w:numId w:val="5"/>
      </w:numPr>
      <w:overflowPunct/>
      <w:autoSpaceDE/>
      <w:autoSpaceDN/>
      <w:adjustRightInd/>
      <w:spacing w:before="60"/>
      <w:jc w:val="both"/>
      <w:textAlignment w:val="auto"/>
    </w:pPr>
    <w:rPr>
      <w:rFonts w:ascii="Arial" w:hAnsi="Arial"/>
    </w:rPr>
  </w:style>
  <w:style w:type="paragraph" w:styleId="Seznamsodrkami2">
    <w:name w:val="List Bullet 2"/>
    <w:basedOn w:val="Normln"/>
    <w:autoRedefine/>
    <w:rsid w:val="000937CB"/>
    <w:pPr>
      <w:numPr>
        <w:numId w:val="4"/>
      </w:numPr>
      <w:overflowPunct/>
      <w:autoSpaceDE/>
      <w:autoSpaceDN/>
      <w:adjustRightInd/>
      <w:spacing w:before="60"/>
      <w:jc w:val="both"/>
      <w:textAlignment w:val="auto"/>
    </w:pPr>
    <w:rPr>
      <w:rFonts w:ascii="Arial" w:hAnsi="Arial"/>
    </w:rPr>
  </w:style>
  <w:style w:type="paragraph" w:customStyle="1" w:styleId="NormOdst">
    <w:name w:val="NormOdst"/>
    <w:basedOn w:val="Normln"/>
    <w:rsid w:val="000937CB"/>
    <w:pPr>
      <w:overflowPunct/>
      <w:autoSpaceDE/>
      <w:autoSpaceDN/>
      <w:adjustRightInd/>
      <w:spacing w:before="60"/>
      <w:jc w:val="both"/>
      <w:textAlignment w:val="auto"/>
    </w:pPr>
    <w:rPr>
      <w:rFonts w:ascii="Times New Roman" w:hAnsi="Times New Roman"/>
      <w:sz w:val="24"/>
      <w:szCs w:val="24"/>
    </w:rPr>
  </w:style>
  <w:style w:type="paragraph" w:customStyle="1" w:styleId="NormOdstcislovany">
    <w:name w:val="NormOdst_cislovany"/>
    <w:basedOn w:val="NormOdst"/>
    <w:rsid w:val="000937CB"/>
    <w:pPr>
      <w:numPr>
        <w:numId w:val="7"/>
      </w:numPr>
    </w:pPr>
  </w:style>
  <w:style w:type="paragraph" w:customStyle="1" w:styleId="NormOdstodrazky">
    <w:name w:val="NormOdst_odrazky"/>
    <w:basedOn w:val="NormOdst"/>
    <w:rsid w:val="000937CB"/>
    <w:pPr>
      <w:numPr>
        <w:numId w:val="6"/>
      </w:numPr>
      <w:spacing w:before="0"/>
    </w:pPr>
  </w:style>
  <w:style w:type="paragraph" w:customStyle="1" w:styleId="NormOdstseznam">
    <w:name w:val="NormOdst_seznam"/>
    <w:basedOn w:val="Normln"/>
    <w:rsid w:val="000937CB"/>
    <w:pPr>
      <w:widowControl w:val="0"/>
      <w:tabs>
        <w:tab w:val="num" w:pos="360"/>
      </w:tabs>
      <w:overflowPunct/>
      <w:spacing w:after="60"/>
      <w:ind w:left="360" w:hanging="360"/>
      <w:jc w:val="both"/>
      <w:textAlignment w:val="auto"/>
    </w:pPr>
    <w:rPr>
      <w:rFonts w:ascii="Times New Roman" w:eastAsia="Arial Unicode MS" w:hAnsi="Times New Roman" w:cs="Arial"/>
      <w:sz w:val="24"/>
      <w:szCs w:val="22"/>
    </w:rPr>
  </w:style>
  <w:style w:type="character" w:styleId="Sledovanodkaz">
    <w:name w:val="FollowedHyperlink"/>
    <w:basedOn w:val="Standardnpsmoodstavce"/>
    <w:rsid w:val="000937CB"/>
    <w:rPr>
      <w:color w:val="800080"/>
      <w:u w:val="single"/>
    </w:rPr>
  </w:style>
  <w:style w:type="paragraph" w:styleId="Rozloendokumentu">
    <w:name w:val="Document Map"/>
    <w:basedOn w:val="Normln"/>
    <w:semiHidden/>
    <w:rsid w:val="005370AE"/>
    <w:pPr>
      <w:shd w:val="clear" w:color="auto" w:fill="000080"/>
    </w:pPr>
    <w:rPr>
      <w:rFonts w:ascii="Tahoma" w:hAnsi="Tahoma" w:cs="Tahoma"/>
    </w:rPr>
  </w:style>
  <w:style w:type="character" w:styleId="Zstupntext">
    <w:name w:val="Placeholder Text"/>
    <w:basedOn w:val="Standardnpsmoodstavce"/>
    <w:uiPriority w:val="99"/>
    <w:semiHidden/>
    <w:rsid w:val="00C96C6E"/>
    <w:rPr>
      <w:color w:val="808080"/>
    </w:rPr>
  </w:style>
  <w:style w:type="character" w:styleId="Odkaznakoment">
    <w:name w:val="annotation reference"/>
    <w:basedOn w:val="Standardnpsmoodstavce"/>
    <w:unhideWhenUsed/>
    <w:rsid w:val="003D10FA"/>
    <w:rPr>
      <w:sz w:val="16"/>
      <w:szCs w:val="16"/>
    </w:rPr>
  </w:style>
  <w:style w:type="paragraph" w:styleId="Textkomente">
    <w:name w:val="annotation text"/>
    <w:basedOn w:val="Normln"/>
    <w:link w:val="TextkomenteChar"/>
    <w:unhideWhenUsed/>
    <w:rsid w:val="003D10FA"/>
  </w:style>
  <w:style w:type="character" w:customStyle="1" w:styleId="TextkomenteChar">
    <w:name w:val="Text komentáře Char"/>
    <w:basedOn w:val="Standardnpsmoodstavce"/>
    <w:link w:val="Textkomente"/>
    <w:rsid w:val="003D10FA"/>
  </w:style>
  <w:style w:type="paragraph" w:styleId="Pedmtkomente">
    <w:name w:val="annotation subject"/>
    <w:basedOn w:val="Textkomente"/>
    <w:next w:val="Textkomente"/>
    <w:link w:val="PedmtkomenteChar"/>
    <w:semiHidden/>
    <w:unhideWhenUsed/>
    <w:rsid w:val="003D10FA"/>
    <w:rPr>
      <w:b/>
      <w:bCs/>
    </w:rPr>
  </w:style>
  <w:style w:type="character" w:customStyle="1" w:styleId="PedmtkomenteChar">
    <w:name w:val="Předmět komentáře Char"/>
    <w:basedOn w:val="TextkomenteChar"/>
    <w:link w:val="Pedmtkomente"/>
    <w:semiHidden/>
    <w:rsid w:val="003D10FA"/>
    <w:rPr>
      <w:b/>
      <w:bCs/>
    </w:rPr>
  </w:style>
  <w:style w:type="paragraph" w:customStyle="1" w:styleId="Odrka">
    <w:name w:val="Odrážka"/>
    <w:basedOn w:val="Normln"/>
    <w:qFormat/>
    <w:rsid w:val="0084343C"/>
    <w:pPr>
      <w:numPr>
        <w:numId w:val="31"/>
      </w:numPr>
      <w:overflowPunct/>
      <w:autoSpaceDE/>
      <w:autoSpaceDN/>
      <w:adjustRightInd/>
      <w:spacing w:after="120"/>
      <w:jc w:val="both"/>
      <w:textAlignment w:val="auto"/>
    </w:pPr>
    <w:rPr>
      <w:rFonts w:ascii="Arial" w:hAnsi="Arial" w:cs="Arial"/>
      <w:kern w:val="28"/>
      <w:sz w:val="22"/>
    </w:rPr>
  </w:style>
  <w:style w:type="character" w:customStyle="1" w:styleId="Nadpis7Char">
    <w:name w:val="Nadpis 7 Char"/>
    <w:basedOn w:val="Standardnpsmoodstavce"/>
    <w:link w:val="Nadpis7"/>
    <w:rsid w:val="00165557"/>
    <w:rPr>
      <w:rFonts w:ascii="Arial" w:hAnsi="Arial"/>
      <w:b/>
      <w:caps/>
      <w:sz w:val="24"/>
      <w:u w:val="single"/>
    </w:rPr>
  </w:style>
  <w:style w:type="character" w:customStyle="1" w:styleId="Nadpis1Char">
    <w:name w:val="Nadpis 1 Char"/>
    <w:basedOn w:val="Standardnpsmoodstavce"/>
    <w:link w:val="Nadpis1"/>
    <w:uiPriority w:val="9"/>
    <w:rsid w:val="00165557"/>
    <w:rPr>
      <w:rFonts w:ascii="Arial" w:hAnsi="Arial"/>
      <w:b/>
      <w:sz w:val="32"/>
    </w:rPr>
  </w:style>
  <w:style w:type="character" w:customStyle="1" w:styleId="Nadpis2Char">
    <w:name w:val="Nadpis 2 Char"/>
    <w:basedOn w:val="Standardnpsmoodstavce"/>
    <w:link w:val="Nadpis2"/>
    <w:uiPriority w:val="9"/>
    <w:rsid w:val="00165557"/>
    <w:rPr>
      <w:rFonts w:ascii="Arial" w:hAnsi="Arial"/>
      <w:b/>
      <w:sz w:val="28"/>
    </w:rPr>
  </w:style>
  <w:style w:type="character" w:customStyle="1" w:styleId="Nadpis3Char">
    <w:name w:val="Nadpis 3 Char"/>
    <w:basedOn w:val="Standardnpsmoodstavce"/>
    <w:link w:val="Nadpis3"/>
    <w:uiPriority w:val="9"/>
    <w:rsid w:val="00165557"/>
    <w:rPr>
      <w:rFonts w:ascii="Arial" w:eastAsia="Arial Unicode MS" w:hAnsi="Arial"/>
      <w:b/>
      <w:sz w:val="24"/>
    </w:rPr>
  </w:style>
  <w:style w:type="paragraph" w:customStyle="1" w:styleId="Pojmy">
    <w:name w:val="Pojmy"/>
    <w:basedOn w:val="NormOdst"/>
    <w:qFormat/>
    <w:rsid w:val="00165557"/>
    <w:pPr>
      <w:ind w:left="2835" w:hanging="2835"/>
    </w:pPr>
    <w:rPr>
      <w:rFonts w:ascii="Calibri" w:eastAsia="Arial Unicode MS" w:hAnsi="Calibri"/>
      <w:sz w:val="22"/>
    </w:rPr>
  </w:style>
  <w:style w:type="character" w:customStyle="1" w:styleId="TextbublinyChar">
    <w:name w:val="Text bubliny Char"/>
    <w:basedOn w:val="Standardnpsmoodstavce"/>
    <w:link w:val="Textbubliny"/>
    <w:uiPriority w:val="99"/>
    <w:semiHidden/>
    <w:rsid w:val="00165557"/>
    <w:rPr>
      <w:rFonts w:ascii="Tahoma" w:hAnsi="Tahoma" w:cs="Tahoma"/>
      <w:sz w:val="16"/>
      <w:szCs w:val="16"/>
    </w:rPr>
  </w:style>
  <w:style w:type="paragraph" w:customStyle="1" w:styleId="NormOdstodsazeny">
    <w:name w:val="NormOdst_odsazeny"/>
    <w:basedOn w:val="NormOdstcislovany"/>
    <w:qFormat/>
    <w:rsid w:val="00165557"/>
    <w:pPr>
      <w:numPr>
        <w:numId w:val="0"/>
      </w:numPr>
      <w:ind w:left="454"/>
    </w:pPr>
    <w:rPr>
      <w:rFonts w:ascii="Calibri" w:eastAsia="Arial Unicode MS" w:hAnsi="Calibri" w:cs="Calibri"/>
    </w:rPr>
  </w:style>
  <w:style w:type="character" w:customStyle="1" w:styleId="ZhlavChar">
    <w:name w:val="Záhlaví Char"/>
    <w:basedOn w:val="Standardnpsmoodstavce"/>
    <w:link w:val="Zhlav"/>
    <w:uiPriority w:val="99"/>
    <w:rsid w:val="00165557"/>
  </w:style>
  <w:style w:type="character" w:customStyle="1" w:styleId="ZpatChar">
    <w:name w:val="Zápatí Char"/>
    <w:basedOn w:val="Standardnpsmoodstavce"/>
    <w:link w:val="Zpat"/>
    <w:uiPriority w:val="99"/>
    <w:rsid w:val="00165557"/>
  </w:style>
  <w:style w:type="paragraph" w:styleId="Odstavecseseznamem">
    <w:name w:val="List Paragraph"/>
    <w:basedOn w:val="Normln"/>
    <w:uiPriority w:val="34"/>
    <w:qFormat/>
    <w:rsid w:val="00165557"/>
    <w:pPr>
      <w:overflowPunct/>
      <w:autoSpaceDE/>
      <w:autoSpaceDN/>
      <w:adjustRightInd/>
      <w:ind w:left="720"/>
      <w:contextualSpacing/>
      <w:textAlignment w:val="auto"/>
    </w:pPr>
    <w:rPr>
      <w:rFonts w:ascii="Times New Roman" w:hAnsi="Times New Roman"/>
      <w:sz w:val="24"/>
      <w:szCs w:val="24"/>
    </w:rPr>
  </w:style>
  <w:style w:type="character" w:customStyle="1" w:styleId="NzevChar">
    <w:name w:val="Název Char"/>
    <w:basedOn w:val="Standardnpsmoodstavce"/>
    <w:link w:val="Nzev"/>
    <w:uiPriority w:val="10"/>
    <w:rsid w:val="00165557"/>
    <w:rPr>
      <w:rFonts w:ascii="Arial" w:hAnsi="Arial"/>
      <w:b/>
      <w:caps/>
      <w:sz w:val="52"/>
      <w:shd w:val="pct10" w:color="auto" w:fill="auto"/>
    </w:rPr>
  </w:style>
  <w:style w:type="paragraph" w:customStyle="1" w:styleId="Odstavec6">
    <w:name w:val="Odstavec 6"/>
    <w:basedOn w:val="Normln"/>
    <w:qFormat/>
    <w:rsid w:val="00165557"/>
    <w:pPr>
      <w:overflowPunct/>
      <w:autoSpaceDE/>
      <w:autoSpaceDN/>
      <w:adjustRightInd/>
      <w:spacing w:before="120"/>
      <w:jc w:val="both"/>
      <w:textAlignment w:val="auto"/>
    </w:pPr>
    <w:rPr>
      <w:rFonts w:ascii="Times New Roman" w:eastAsiaTheme="minorEastAsia" w:hAnsi="Times New Roman"/>
      <w:sz w:val="24"/>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S Sans Serif" w:eastAsia="Times New Roman" w:hAnsi="MS Sans Serif" w:cs="Times New Roman"/>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iPriority="1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pPr>
      <w:overflowPunct w:val="0"/>
      <w:autoSpaceDE w:val="0"/>
      <w:autoSpaceDN w:val="0"/>
      <w:adjustRightInd w:val="0"/>
      <w:textAlignment w:val="baseline"/>
    </w:pPr>
  </w:style>
  <w:style w:type="paragraph" w:styleId="Nadpis1">
    <w:name w:val="heading 1"/>
    <w:basedOn w:val="Normln"/>
    <w:next w:val="Normln"/>
    <w:link w:val="Nadpis1Char"/>
    <w:uiPriority w:val="9"/>
    <w:qFormat/>
    <w:pPr>
      <w:spacing w:before="240"/>
      <w:outlineLvl w:val="0"/>
    </w:pPr>
    <w:rPr>
      <w:rFonts w:ascii="Arial" w:hAnsi="Arial"/>
      <w:b/>
      <w:sz w:val="32"/>
    </w:rPr>
  </w:style>
  <w:style w:type="paragraph" w:styleId="Nadpis2">
    <w:name w:val="heading 2"/>
    <w:basedOn w:val="Normln"/>
    <w:next w:val="Normln"/>
    <w:link w:val="Nadpis2Char"/>
    <w:uiPriority w:val="9"/>
    <w:qFormat/>
    <w:pPr>
      <w:spacing w:before="120"/>
      <w:outlineLvl w:val="1"/>
    </w:pPr>
    <w:rPr>
      <w:rFonts w:ascii="Arial" w:hAnsi="Arial"/>
      <w:b/>
      <w:sz w:val="28"/>
    </w:rPr>
  </w:style>
  <w:style w:type="paragraph" w:styleId="Nadpis3">
    <w:name w:val="heading 3"/>
    <w:basedOn w:val="Normln"/>
    <w:next w:val="Normlnodsazen"/>
    <w:link w:val="Nadpis3Char"/>
    <w:uiPriority w:val="9"/>
    <w:qFormat/>
    <w:pPr>
      <w:textAlignment w:val="auto"/>
      <w:outlineLvl w:val="2"/>
    </w:pPr>
    <w:rPr>
      <w:rFonts w:ascii="Arial" w:eastAsia="Arial Unicode MS" w:hAnsi="Arial"/>
      <w:b/>
      <w:sz w:val="24"/>
    </w:rPr>
  </w:style>
  <w:style w:type="paragraph" w:styleId="Nadpis4">
    <w:name w:val="heading 4"/>
    <w:basedOn w:val="Normln"/>
    <w:next w:val="Normln"/>
    <w:qFormat/>
    <w:pPr>
      <w:keepNext/>
      <w:ind w:left="360" w:hanging="360"/>
      <w:jc w:val="both"/>
      <w:textAlignment w:val="auto"/>
      <w:outlineLvl w:val="3"/>
    </w:pPr>
    <w:rPr>
      <w:rFonts w:ascii="Arial" w:hAnsi="Arial"/>
      <w:b/>
      <w:caps/>
      <w:sz w:val="24"/>
    </w:rPr>
  </w:style>
  <w:style w:type="paragraph" w:styleId="Nadpis5">
    <w:name w:val="heading 5"/>
    <w:basedOn w:val="Normln"/>
    <w:next w:val="Normln"/>
    <w:qFormat/>
    <w:pPr>
      <w:keepNext/>
      <w:ind w:left="4950" w:hanging="4950"/>
      <w:outlineLvl w:val="4"/>
    </w:pPr>
    <w:rPr>
      <w:rFonts w:ascii="Arial" w:hAnsi="Arial"/>
      <w:sz w:val="24"/>
    </w:rPr>
  </w:style>
  <w:style w:type="paragraph" w:styleId="Nadpis6">
    <w:name w:val="heading 6"/>
    <w:basedOn w:val="Normln"/>
    <w:next w:val="Normln"/>
    <w:qFormat/>
    <w:pPr>
      <w:keepNext/>
      <w:overflowPunct/>
      <w:autoSpaceDE/>
      <w:autoSpaceDN/>
      <w:adjustRightInd/>
      <w:textAlignment w:val="auto"/>
      <w:outlineLvl w:val="5"/>
    </w:pPr>
    <w:rPr>
      <w:rFonts w:ascii="Times New Roman" w:eastAsia="Arial Unicode MS" w:hAnsi="Times New Roman"/>
      <w:sz w:val="24"/>
    </w:rPr>
  </w:style>
  <w:style w:type="paragraph" w:styleId="Nadpis7">
    <w:name w:val="heading 7"/>
    <w:basedOn w:val="Normln"/>
    <w:next w:val="Normln"/>
    <w:link w:val="Nadpis7Char"/>
    <w:qFormat/>
    <w:pPr>
      <w:keepNext/>
      <w:tabs>
        <w:tab w:val="left" w:pos="1134"/>
      </w:tabs>
      <w:outlineLvl w:val="6"/>
    </w:pPr>
    <w:rPr>
      <w:rFonts w:ascii="Arial" w:hAnsi="Arial"/>
      <w:b/>
      <w:caps/>
      <w:sz w:val="24"/>
      <w:u w:val="single"/>
    </w:rPr>
  </w:style>
  <w:style w:type="paragraph" w:styleId="Nadpis8">
    <w:name w:val="heading 8"/>
    <w:basedOn w:val="Normln"/>
    <w:next w:val="Normln"/>
    <w:qFormat/>
    <w:pPr>
      <w:keepNext/>
      <w:keepLines/>
      <w:spacing w:before="240" w:after="60"/>
      <w:ind w:left="4536"/>
      <w:outlineLvl w:val="7"/>
    </w:pPr>
    <w:rPr>
      <w:rFonts w:ascii="Arial (WE)" w:hAnsi="Arial (WE)"/>
      <w:i/>
    </w:rPr>
  </w:style>
  <w:style w:type="paragraph" w:styleId="Nadpis9">
    <w:name w:val="heading 9"/>
    <w:basedOn w:val="Normln"/>
    <w:next w:val="Normln"/>
    <w:qFormat/>
    <w:pPr>
      <w:keepNext/>
      <w:keepLines/>
      <w:spacing w:before="240" w:after="60"/>
      <w:ind w:left="4536"/>
      <w:outlineLvl w:val="8"/>
    </w:pPr>
    <w:rPr>
      <w:rFonts w:ascii="Arial (WE)" w:hAnsi="Arial (WE)"/>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odsazen">
    <w:name w:val="Normal Indent"/>
    <w:basedOn w:val="Normln"/>
    <w:pPr>
      <w:ind w:left="708"/>
    </w:pPr>
  </w:style>
  <w:style w:type="paragraph" w:styleId="Zhlav">
    <w:name w:val="header"/>
    <w:basedOn w:val="Normln"/>
    <w:link w:val="ZhlavChar"/>
    <w:uiPriority w:val="99"/>
    <w:pPr>
      <w:tabs>
        <w:tab w:val="center" w:pos="4536"/>
        <w:tab w:val="right" w:pos="9072"/>
      </w:tabs>
    </w:pPr>
  </w:style>
  <w:style w:type="paragraph" w:styleId="Zpat">
    <w:name w:val="footer"/>
    <w:basedOn w:val="Normln"/>
    <w:link w:val="ZpatChar"/>
    <w:uiPriority w:val="99"/>
    <w:pPr>
      <w:tabs>
        <w:tab w:val="center" w:pos="4536"/>
        <w:tab w:val="right" w:pos="9072"/>
      </w:tabs>
    </w:pPr>
  </w:style>
  <w:style w:type="character" w:styleId="slostrnky">
    <w:name w:val="page number"/>
    <w:basedOn w:val="Standardnpsmoodstavce"/>
  </w:style>
  <w:style w:type="paragraph" w:customStyle="1" w:styleId="Normal1">
    <w:name w:val="Normal1"/>
    <w:basedOn w:val="Normln"/>
    <w:pPr>
      <w:spacing w:before="120"/>
      <w:ind w:left="284"/>
      <w:textAlignment w:val="auto"/>
    </w:pPr>
    <w:rPr>
      <w:rFonts w:ascii="Times New Roman" w:hAnsi="Times New Roman"/>
      <w:sz w:val="24"/>
    </w:rPr>
  </w:style>
  <w:style w:type="paragraph" w:customStyle="1" w:styleId="Normal2">
    <w:name w:val="Normal2"/>
    <w:basedOn w:val="Normln"/>
    <w:pPr>
      <w:spacing w:before="120"/>
      <w:ind w:left="454"/>
      <w:jc w:val="both"/>
      <w:textAlignment w:val="auto"/>
    </w:pPr>
    <w:rPr>
      <w:rFonts w:ascii="Times New Roman" w:hAnsi="Times New Roman"/>
      <w:sz w:val="24"/>
    </w:rPr>
  </w:style>
  <w:style w:type="paragraph" w:customStyle="1" w:styleId="Normal3">
    <w:name w:val="Normal3"/>
    <w:basedOn w:val="Normln"/>
    <w:pPr>
      <w:spacing w:before="120"/>
      <w:ind w:left="624"/>
      <w:textAlignment w:val="auto"/>
    </w:pPr>
    <w:rPr>
      <w:rFonts w:ascii="Times New Roman" w:hAnsi="Times New Roman"/>
      <w:sz w:val="24"/>
    </w:rPr>
  </w:style>
  <w:style w:type="paragraph" w:styleId="Zkladntextodsazen">
    <w:name w:val="Body Text Indent"/>
    <w:basedOn w:val="Normln"/>
    <w:pPr>
      <w:ind w:left="426"/>
      <w:jc w:val="both"/>
      <w:textAlignment w:val="auto"/>
    </w:pPr>
    <w:rPr>
      <w:rFonts w:ascii="Arial" w:hAnsi="Arial"/>
      <w:color w:val="000000"/>
      <w:sz w:val="22"/>
    </w:rPr>
  </w:style>
  <w:style w:type="paragraph" w:styleId="Zkladntext">
    <w:name w:val="Body Text"/>
    <w:basedOn w:val="Normln"/>
    <w:pPr>
      <w:overflowPunct/>
      <w:autoSpaceDE/>
      <w:autoSpaceDN/>
      <w:adjustRightInd/>
      <w:textAlignment w:val="auto"/>
    </w:pPr>
    <w:rPr>
      <w:rFonts w:ascii="Arial" w:hAnsi="Arial"/>
      <w:color w:val="000000"/>
      <w:sz w:val="24"/>
    </w:rPr>
  </w:style>
  <w:style w:type="paragraph" w:styleId="Zkladntext2">
    <w:name w:val="Body Text 2"/>
    <w:basedOn w:val="Normln"/>
    <w:pPr>
      <w:overflowPunct/>
      <w:autoSpaceDE/>
      <w:autoSpaceDN/>
      <w:adjustRightInd/>
      <w:jc w:val="both"/>
      <w:textAlignment w:val="auto"/>
    </w:pPr>
    <w:rPr>
      <w:rFonts w:ascii="Arial" w:hAnsi="Arial"/>
      <w:color w:val="000000"/>
      <w:sz w:val="24"/>
    </w:rPr>
  </w:style>
  <w:style w:type="paragraph" w:styleId="Zkladntext3">
    <w:name w:val="Body Text 3"/>
    <w:basedOn w:val="Normln"/>
    <w:pPr>
      <w:jc w:val="both"/>
      <w:textAlignment w:val="auto"/>
    </w:pPr>
    <w:rPr>
      <w:rFonts w:ascii="Arial" w:hAnsi="Arial" w:cs="Arial"/>
      <w:color w:val="000000"/>
      <w:sz w:val="22"/>
    </w:rPr>
  </w:style>
  <w:style w:type="paragraph" w:styleId="Zkladntextodsazen2">
    <w:name w:val="Body Text Indent 2"/>
    <w:basedOn w:val="Normln"/>
    <w:pPr>
      <w:ind w:left="3686" w:hanging="3260"/>
      <w:textAlignment w:val="auto"/>
    </w:pPr>
    <w:rPr>
      <w:rFonts w:ascii="Arial" w:hAnsi="Arial" w:cs="Arial"/>
      <w:color w:val="000000"/>
      <w:sz w:val="24"/>
    </w:rPr>
  </w:style>
  <w:style w:type="paragraph" w:customStyle="1" w:styleId="Normalpedsaz">
    <w:name w:val="Normalpředsaz"/>
    <w:pPr>
      <w:overflowPunct w:val="0"/>
      <w:autoSpaceDE w:val="0"/>
      <w:autoSpaceDN w:val="0"/>
      <w:adjustRightInd w:val="0"/>
      <w:spacing w:before="120"/>
      <w:ind w:left="680" w:hanging="680"/>
      <w:jc w:val="both"/>
    </w:pPr>
    <w:rPr>
      <w:rFonts w:ascii="Times New Roman" w:hAnsi="Times New Roman"/>
      <w:sz w:val="24"/>
    </w:rPr>
  </w:style>
  <w:style w:type="paragraph" w:styleId="Zkladntextodsazen3">
    <w:name w:val="Body Text Indent 3"/>
    <w:basedOn w:val="Normln"/>
    <w:pPr>
      <w:overflowPunct/>
      <w:autoSpaceDE/>
      <w:autoSpaceDN/>
      <w:adjustRightInd/>
      <w:ind w:firstLine="708"/>
      <w:jc w:val="both"/>
      <w:textAlignment w:val="auto"/>
    </w:pPr>
    <w:rPr>
      <w:rFonts w:ascii="Arial" w:hAnsi="Arial"/>
      <w:sz w:val="22"/>
      <w:szCs w:val="24"/>
    </w:rPr>
  </w:style>
  <w:style w:type="paragraph" w:styleId="Nzev">
    <w:name w:val="Title"/>
    <w:basedOn w:val="Normln"/>
    <w:link w:val="NzevChar"/>
    <w:uiPriority w:val="10"/>
    <w:qFormat/>
    <w:pPr>
      <w:shd w:val="pct10" w:color="auto" w:fill="auto"/>
      <w:overflowPunct/>
      <w:autoSpaceDE/>
      <w:autoSpaceDN/>
      <w:adjustRightInd/>
      <w:spacing w:before="3240"/>
      <w:jc w:val="center"/>
      <w:textAlignment w:val="auto"/>
    </w:pPr>
    <w:rPr>
      <w:rFonts w:ascii="Arial" w:hAnsi="Arial"/>
      <w:b/>
      <w:caps/>
      <w:sz w:val="52"/>
    </w:rPr>
  </w:style>
  <w:style w:type="paragraph" w:customStyle="1" w:styleId="Odstavec">
    <w:name w:val="Odstavec"/>
    <w:basedOn w:val="Normln"/>
    <w:pPr>
      <w:widowControl w:val="0"/>
      <w:overflowPunct/>
      <w:autoSpaceDE/>
      <w:autoSpaceDN/>
      <w:adjustRightInd/>
      <w:spacing w:before="120" w:after="120"/>
      <w:textAlignment w:val="auto"/>
    </w:pPr>
    <w:rPr>
      <w:rFonts w:ascii="Arial" w:hAnsi="Arial"/>
      <w:kern w:val="28"/>
      <w:sz w:val="24"/>
    </w:rPr>
  </w:style>
  <w:style w:type="paragraph" w:styleId="Obsah1">
    <w:name w:val="toc 1"/>
    <w:basedOn w:val="Normln"/>
    <w:next w:val="Normln"/>
    <w:semiHidden/>
    <w:pPr>
      <w:keepNext/>
      <w:keepLines/>
      <w:tabs>
        <w:tab w:val="right" w:leader="dot" w:pos="8788"/>
      </w:tabs>
      <w:spacing w:before="240"/>
    </w:pPr>
    <w:rPr>
      <w:rFonts w:ascii="Arial" w:hAnsi="Arial"/>
      <w:b/>
    </w:rPr>
  </w:style>
  <w:style w:type="paragraph" w:customStyle="1" w:styleId="Texttabulky">
    <w:name w:val="Text tabulky"/>
    <w:basedOn w:val="Normln"/>
    <w:pPr>
      <w:keepNext/>
      <w:keepLines/>
    </w:pPr>
    <w:rPr>
      <w:rFonts w:ascii="Arial" w:hAnsi="Arial"/>
      <w:noProof/>
    </w:rPr>
  </w:style>
  <w:style w:type="paragraph" w:styleId="slovanseznam2">
    <w:name w:val="List Number 2"/>
    <w:basedOn w:val="Normln"/>
    <w:pPr>
      <w:numPr>
        <w:numId w:val="1"/>
      </w:numPr>
      <w:overflowPunct/>
      <w:autoSpaceDE/>
      <w:autoSpaceDN/>
      <w:adjustRightInd/>
      <w:textAlignment w:val="auto"/>
    </w:pPr>
    <w:rPr>
      <w:rFonts w:ascii="Times New Roman" w:hAnsi="Times New Roman"/>
      <w:sz w:val="24"/>
      <w:szCs w:val="24"/>
    </w:rPr>
  </w:style>
  <w:style w:type="paragraph" w:customStyle="1" w:styleId="odst">
    <w:name w:val="Č. odst."/>
    <w:basedOn w:val="Normln"/>
    <w:pPr>
      <w:numPr>
        <w:ilvl w:val="1"/>
        <w:numId w:val="2"/>
      </w:numPr>
      <w:overflowPunct/>
      <w:autoSpaceDE/>
      <w:autoSpaceDN/>
      <w:adjustRightInd/>
      <w:spacing w:after="120"/>
      <w:jc w:val="both"/>
      <w:textAlignment w:val="auto"/>
    </w:pPr>
    <w:rPr>
      <w:rFonts w:ascii="Times New Roman" w:hAnsi="Times New Roman"/>
      <w:sz w:val="24"/>
    </w:rPr>
  </w:style>
  <w:style w:type="paragraph" w:customStyle="1" w:styleId="Nadpisl">
    <w:name w:val="Nadpis čl."/>
    <w:basedOn w:val="Nadpis4"/>
    <w:next w:val="odst"/>
    <w:pPr>
      <w:keepLines/>
      <w:numPr>
        <w:numId w:val="2"/>
      </w:numPr>
      <w:spacing w:before="360"/>
      <w:jc w:val="center"/>
      <w:textAlignment w:val="baseline"/>
      <w:outlineLvl w:val="2"/>
    </w:pPr>
    <w:rPr>
      <w:rFonts w:ascii="Times New Roman" w:hAnsi="Times New Roman"/>
      <w:caps w:val="0"/>
    </w:rPr>
  </w:style>
  <w:style w:type="paragraph" w:customStyle="1" w:styleId="odr">
    <w:name w:val="Č. odr."/>
    <w:basedOn w:val="Normln"/>
    <w:pPr>
      <w:numPr>
        <w:ilvl w:val="2"/>
        <w:numId w:val="2"/>
      </w:numPr>
      <w:overflowPunct/>
      <w:autoSpaceDE/>
      <w:autoSpaceDN/>
      <w:adjustRightInd/>
      <w:spacing w:after="60" w:line="240" w:lineRule="atLeast"/>
      <w:jc w:val="both"/>
      <w:textAlignment w:val="auto"/>
    </w:pPr>
    <w:rPr>
      <w:rFonts w:ascii="Times New Roman" w:hAnsi="Times New Roman"/>
      <w:sz w:val="24"/>
    </w:rPr>
  </w:style>
  <w:style w:type="paragraph" w:customStyle="1" w:styleId="Styl1">
    <w:name w:val="Styl1"/>
    <w:basedOn w:val="Normln"/>
    <w:pPr>
      <w:overflowPunct/>
      <w:autoSpaceDE/>
      <w:autoSpaceDN/>
      <w:adjustRightInd/>
      <w:spacing w:line="240" w:lineRule="atLeast"/>
      <w:jc w:val="both"/>
      <w:textAlignment w:val="auto"/>
    </w:pPr>
    <w:rPr>
      <w:rFonts w:ascii="Times New Roman" w:hAnsi="Times New Roman"/>
      <w:sz w:val="24"/>
    </w:rPr>
  </w:style>
  <w:style w:type="character" w:styleId="Hypertextovodkaz">
    <w:name w:val="Hyperlink"/>
    <w:basedOn w:val="Standardnpsmoodstavce"/>
    <w:rPr>
      <w:color w:val="0000FF"/>
      <w:u w:val="single"/>
    </w:rPr>
  </w:style>
  <w:style w:type="paragraph" w:styleId="Textbubliny">
    <w:name w:val="Balloon Text"/>
    <w:basedOn w:val="Normln"/>
    <w:link w:val="TextbublinyChar"/>
    <w:uiPriority w:val="99"/>
    <w:semiHidden/>
    <w:rsid w:val="00702E8E"/>
    <w:rPr>
      <w:rFonts w:ascii="Tahoma" w:hAnsi="Tahoma" w:cs="Tahoma"/>
      <w:sz w:val="16"/>
      <w:szCs w:val="16"/>
    </w:rPr>
  </w:style>
  <w:style w:type="paragraph" w:styleId="Seznamsodrkami">
    <w:name w:val="List Bullet"/>
    <w:basedOn w:val="Normln"/>
    <w:autoRedefine/>
    <w:rsid w:val="000937CB"/>
    <w:pPr>
      <w:numPr>
        <w:numId w:val="5"/>
      </w:numPr>
      <w:overflowPunct/>
      <w:autoSpaceDE/>
      <w:autoSpaceDN/>
      <w:adjustRightInd/>
      <w:spacing w:before="60"/>
      <w:jc w:val="both"/>
      <w:textAlignment w:val="auto"/>
    </w:pPr>
    <w:rPr>
      <w:rFonts w:ascii="Arial" w:hAnsi="Arial"/>
    </w:rPr>
  </w:style>
  <w:style w:type="paragraph" w:styleId="Seznamsodrkami2">
    <w:name w:val="List Bullet 2"/>
    <w:basedOn w:val="Normln"/>
    <w:autoRedefine/>
    <w:rsid w:val="000937CB"/>
    <w:pPr>
      <w:numPr>
        <w:numId w:val="4"/>
      </w:numPr>
      <w:overflowPunct/>
      <w:autoSpaceDE/>
      <w:autoSpaceDN/>
      <w:adjustRightInd/>
      <w:spacing w:before="60"/>
      <w:jc w:val="both"/>
      <w:textAlignment w:val="auto"/>
    </w:pPr>
    <w:rPr>
      <w:rFonts w:ascii="Arial" w:hAnsi="Arial"/>
    </w:rPr>
  </w:style>
  <w:style w:type="paragraph" w:customStyle="1" w:styleId="NormOdst">
    <w:name w:val="NormOdst"/>
    <w:basedOn w:val="Normln"/>
    <w:rsid w:val="000937CB"/>
    <w:pPr>
      <w:overflowPunct/>
      <w:autoSpaceDE/>
      <w:autoSpaceDN/>
      <w:adjustRightInd/>
      <w:spacing w:before="60"/>
      <w:jc w:val="both"/>
      <w:textAlignment w:val="auto"/>
    </w:pPr>
    <w:rPr>
      <w:rFonts w:ascii="Times New Roman" w:hAnsi="Times New Roman"/>
      <w:sz w:val="24"/>
      <w:szCs w:val="24"/>
    </w:rPr>
  </w:style>
  <w:style w:type="paragraph" w:customStyle="1" w:styleId="NormOdstcislovany">
    <w:name w:val="NormOdst_cislovany"/>
    <w:basedOn w:val="NormOdst"/>
    <w:rsid w:val="000937CB"/>
    <w:pPr>
      <w:numPr>
        <w:numId w:val="7"/>
      </w:numPr>
    </w:pPr>
  </w:style>
  <w:style w:type="paragraph" w:customStyle="1" w:styleId="NormOdstodrazky">
    <w:name w:val="NormOdst_odrazky"/>
    <w:basedOn w:val="NormOdst"/>
    <w:rsid w:val="000937CB"/>
    <w:pPr>
      <w:numPr>
        <w:numId w:val="6"/>
      </w:numPr>
      <w:spacing w:before="0"/>
    </w:pPr>
  </w:style>
  <w:style w:type="paragraph" w:customStyle="1" w:styleId="NormOdstseznam">
    <w:name w:val="NormOdst_seznam"/>
    <w:basedOn w:val="Normln"/>
    <w:rsid w:val="000937CB"/>
    <w:pPr>
      <w:widowControl w:val="0"/>
      <w:tabs>
        <w:tab w:val="num" w:pos="360"/>
      </w:tabs>
      <w:overflowPunct/>
      <w:spacing w:after="60"/>
      <w:ind w:left="360" w:hanging="360"/>
      <w:jc w:val="both"/>
      <w:textAlignment w:val="auto"/>
    </w:pPr>
    <w:rPr>
      <w:rFonts w:ascii="Times New Roman" w:eastAsia="Arial Unicode MS" w:hAnsi="Times New Roman" w:cs="Arial"/>
      <w:sz w:val="24"/>
      <w:szCs w:val="22"/>
    </w:rPr>
  </w:style>
  <w:style w:type="character" w:styleId="Sledovanodkaz">
    <w:name w:val="FollowedHyperlink"/>
    <w:basedOn w:val="Standardnpsmoodstavce"/>
    <w:rsid w:val="000937CB"/>
    <w:rPr>
      <w:color w:val="800080"/>
      <w:u w:val="single"/>
    </w:rPr>
  </w:style>
  <w:style w:type="paragraph" w:styleId="Rozloendokumentu">
    <w:name w:val="Document Map"/>
    <w:basedOn w:val="Normln"/>
    <w:semiHidden/>
    <w:rsid w:val="005370AE"/>
    <w:pPr>
      <w:shd w:val="clear" w:color="auto" w:fill="000080"/>
    </w:pPr>
    <w:rPr>
      <w:rFonts w:ascii="Tahoma" w:hAnsi="Tahoma" w:cs="Tahoma"/>
    </w:rPr>
  </w:style>
  <w:style w:type="character" w:styleId="Zstupntext">
    <w:name w:val="Placeholder Text"/>
    <w:basedOn w:val="Standardnpsmoodstavce"/>
    <w:uiPriority w:val="99"/>
    <w:semiHidden/>
    <w:rsid w:val="00C96C6E"/>
    <w:rPr>
      <w:color w:val="808080"/>
    </w:rPr>
  </w:style>
  <w:style w:type="character" w:styleId="Odkaznakoment">
    <w:name w:val="annotation reference"/>
    <w:basedOn w:val="Standardnpsmoodstavce"/>
    <w:unhideWhenUsed/>
    <w:rsid w:val="003D10FA"/>
    <w:rPr>
      <w:sz w:val="16"/>
      <w:szCs w:val="16"/>
    </w:rPr>
  </w:style>
  <w:style w:type="paragraph" w:styleId="Textkomente">
    <w:name w:val="annotation text"/>
    <w:basedOn w:val="Normln"/>
    <w:link w:val="TextkomenteChar"/>
    <w:unhideWhenUsed/>
    <w:rsid w:val="003D10FA"/>
  </w:style>
  <w:style w:type="character" w:customStyle="1" w:styleId="TextkomenteChar">
    <w:name w:val="Text komentáře Char"/>
    <w:basedOn w:val="Standardnpsmoodstavce"/>
    <w:link w:val="Textkomente"/>
    <w:rsid w:val="003D10FA"/>
  </w:style>
  <w:style w:type="paragraph" w:styleId="Pedmtkomente">
    <w:name w:val="annotation subject"/>
    <w:basedOn w:val="Textkomente"/>
    <w:next w:val="Textkomente"/>
    <w:link w:val="PedmtkomenteChar"/>
    <w:semiHidden/>
    <w:unhideWhenUsed/>
    <w:rsid w:val="003D10FA"/>
    <w:rPr>
      <w:b/>
      <w:bCs/>
    </w:rPr>
  </w:style>
  <w:style w:type="character" w:customStyle="1" w:styleId="PedmtkomenteChar">
    <w:name w:val="Předmět komentáře Char"/>
    <w:basedOn w:val="TextkomenteChar"/>
    <w:link w:val="Pedmtkomente"/>
    <w:semiHidden/>
    <w:rsid w:val="003D10FA"/>
    <w:rPr>
      <w:b/>
      <w:bCs/>
    </w:rPr>
  </w:style>
  <w:style w:type="paragraph" w:customStyle="1" w:styleId="Odrka">
    <w:name w:val="Odrážka"/>
    <w:basedOn w:val="Normln"/>
    <w:qFormat/>
    <w:rsid w:val="0084343C"/>
    <w:pPr>
      <w:numPr>
        <w:numId w:val="31"/>
      </w:numPr>
      <w:overflowPunct/>
      <w:autoSpaceDE/>
      <w:autoSpaceDN/>
      <w:adjustRightInd/>
      <w:spacing w:after="120"/>
      <w:jc w:val="both"/>
      <w:textAlignment w:val="auto"/>
    </w:pPr>
    <w:rPr>
      <w:rFonts w:ascii="Arial" w:hAnsi="Arial" w:cs="Arial"/>
      <w:kern w:val="28"/>
      <w:sz w:val="22"/>
    </w:rPr>
  </w:style>
  <w:style w:type="character" w:customStyle="1" w:styleId="Nadpis7Char">
    <w:name w:val="Nadpis 7 Char"/>
    <w:basedOn w:val="Standardnpsmoodstavce"/>
    <w:link w:val="Nadpis7"/>
    <w:rsid w:val="00165557"/>
    <w:rPr>
      <w:rFonts w:ascii="Arial" w:hAnsi="Arial"/>
      <w:b/>
      <w:caps/>
      <w:sz w:val="24"/>
      <w:u w:val="single"/>
    </w:rPr>
  </w:style>
  <w:style w:type="character" w:customStyle="1" w:styleId="Nadpis1Char">
    <w:name w:val="Nadpis 1 Char"/>
    <w:basedOn w:val="Standardnpsmoodstavce"/>
    <w:link w:val="Nadpis1"/>
    <w:uiPriority w:val="9"/>
    <w:rsid w:val="00165557"/>
    <w:rPr>
      <w:rFonts w:ascii="Arial" w:hAnsi="Arial"/>
      <w:b/>
      <w:sz w:val="32"/>
    </w:rPr>
  </w:style>
  <w:style w:type="character" w:customStyle="1" w:styleId="Nadpis2Char">
    <w:name w:val="Nadpis 2 Char"/>
    <w:basedOn w:val="Standardnpsmoodstavce"/>
    <w:link w:val="Nadpis2"/>
    <w:uiPriority w:val="9"/>
    <w:rsid w:val="00165557"/>
    <w:rPr>
      <w:rFonts w:ascii="Arial" w:hAnsi="Arial"/>
      <w:b/>
      <w:sz w:val="28"/>
    </w:rPr>
  </w:style>
  <w:style w:type="character" w:customStyle="1" w:styleId="Nadpis3Char">
    <w:name w:val="Nadpis 3 Char"/>
    <w:basedOn w:val="Standardnpsmoodstavce"/>
    <w:link w:val="Nadpis3"/>
    <w:uiPriority w:val="9"/>
    <w:rsid w:val="00165557"/>
    <w:rPr>
      <w:rFonts w:ascii="Arial" w:eastAsia="Arial Unicode MS" w:hAnsi="Arial"/>
      <w:b/>
      <w:sz w:val="24"/>
    </w:rPr>
  </w:style>
  <w:style w:type="paragraph" w:customStyle="1" w:styleId="Pojmy">
    <w:name w:val="Pojmy"/>
    <w:basedOn w:val="NormOdst"/>
    <w:qFormat/>
    <w:rsid w:val="00165557"/>
    <w:pPr>
      <w:ind w:left="2835" w:hanging="2835"/>
    </w:pPr>
    <w:rPr>
      <w:rFonts w:ascii="Calibri" w:eastAsia="Arial Unicode MS" w:hAnsi="Calibri"/>
      <w:sz w:val="22"/>
    </w:rPr>
  </w:style>
  <w:style w:type="character" w:customStyle="1" w:styleId="TextbublinyChar">
    <w:name w:val="Text bubliny Char"/>
    <w:basedOn w:val="Standardnpsmoodstavce"/>
    <w:link w:val="Textbubliny"/>
    <w:uiPriority w:val="99"/>
    <w:semiHidden/>
    <w:rsid w:val="00165557"/>
    <w:rPr>
      <w:rFonts w:ascii="Tahoma" w:hAnsi="Tahoma" w:cs="Tahoma"/>
      <w:sz w:val="16"/>
      <w:szCs w:val="16"/>
    </w:rPr>
  </w:style>
  <w:style w:type="paragraph" w:customStyle="1" w:styleId="NormOdstodsazeny">
    <w:name w:val="NormOdst_odsazeny"/>
    <w:basedOn w:val="NormOdstcislovany"/>
    <w:qFormat/>
    <w:rsid w:val="00165557"/>
    <w:pPr>
      <w:numPr>
        <w:numId w:val="0"/>
      </w:numPr>
      <w:ind w:left="454"/>
    </w:pPr>
    <w:rPr>
      <w:rFonts w:ascii="Calibri" w:eastAsia="Arial Unicode MS" w:hAnsi="Calibri" w:cs="Calibri"/>
    </w:rPr>
  </w:style>
  <w:style w:type="character" w:customStyle="1" w:styleId="ZhlavChar">
    <w:name w:val="Záhlaví Char"/>
    <w:basedOn w:val="Standardnpsmoodstavce"/>
    <w:link w:val="Zhlav"/>
    <w:uiPriority w:val="99"/>
    <w:rsid w:val="00165557"/>
  </w:style>
  <w:style w:type="character" w:customStyle="1" w:styleId="ZpatChar">
    <w:name w:val="Zápatí Char"/>
    <w:basedOn w:val="Standardnpsmoodstavce"/>
    <w:link w:val="Zpat"/>
    <w:uiPriority w:val="99"/>
    <w:rsid w:val="00165557"/>
  </w:style>
  <w:style w:type="paragraph" w:styleId="Odstavecseseznamem">
    <w:name w:val="List Paragraph"/>
    <w:basedOn w:val="Normln"/>
    <w:uiPriority w:val="34"/>
    <w:qFormat/>
    <w:rsid w:val="00165557"/>
    <w:pPr>
      <w:overflowPunct/>
      <w:autoSpaceDE/>
      <w:autoSpaceDN/>
      <w:adjustRightInd/>
      <w:ind w:left="720"/>
      <w:contextualSpacing/>
      <w:textAlignment w:val="auto"/>
    </w:pPr>
    <w:rPr>
      <w:rFonts w:ascii="Times New Roman" w:hAnsi="Times New Roman"/>
      <w:sz w:val="24"/>
      <w:szCs w:val="24"/>
    </w:rPr>
  </w:style>
  <w:style w:type="character" w:customStyle="1" w:styleId="NzevChar">
    <w:name w:val="Název Char"/>
    <w:basedOn w:val="Standardnpsmoodstavce"/>
    <w:link w:val="Nzev"/>
    <w:uiPriority w:val="10"/>
    <w:rsid w:val="00165557"/>
    <w:rPr>
      <w:rFonts w:ascii="Arial" w:hAnsi="Arial"/>
      <w:b/>
      <w:caps/>
      <w:sz w:val="52"/>
      <w:shd w:val="pct10" w:color="auto" w:fill="auto"/>
    </w:rPr>
  </w:style>
  <w:style w:type="paragraph" w:customStyle="1" w:styleId="Odstavec6">
    <w:name w:val="Odstavec 6"/>
    <w:basedOn w:val="Normln"/>
    <w:qFormat/>
    <w:rsid w:val="00165557"/>
    <w:pPr>
      <w:overflowPunct/>
      <w:autoSpaceDE/>
      <w:autoSpaceDN/>
      <w:adjustRightInd/>
      <w:spacing w:before="120"/>
      <w:jc w:val="both"/>
      <w:textAlignment w:val="auto"/>
    </w:pPr>
    <w:rPr>
      <w:rFonts w:ascii="Times New Roman" w:eastAsiaTheme="minorEastAsia" w:hAnsi="Times New Roman"/>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 Id="rId22" Type="http://schemas.microsoft.com/office/2011/relationships/people" Target="peop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ta ByvZdrojovySoubor="R:\BF - United Energy\BF08_01 - ODSÍŘENÍ Komořany\ZD\ZD Final pro TISK\AJ\D3_Supplement 11-Contractors' Code of Conduct.docx" PartID="{6029611D-F156-460A-A9EF-99D995ABD498}"/>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29611D-F156-460A-A9EF-99D995ABD498}">
  <ds:schemaRefs/>
</ds:datastoreItem>
</file>

<file path=customXml/itemProps2.xml><?xml version="1.0" encoding="utf-8"?>
<ds:datastoreItem xmlns:ds="http://schemas.openxmlformats.org/officeDocument/2006/customXml" ds:itemID="{FA609D45-AF50-4A16-B801-F8A4B5A5A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13806</Words>
  <Characters>81458</Characters>
  <Application>Microsoft Office Word</Application>
  <DocSecurity>0</DocSecurity>
  <Lines>678</Lines>
  <Paragraphs>190</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Odsíření Komořany</vt:lpstr>
      <vt:lpstr>Odsíření Komořany</vt:lpstr>
    </vt:vector>
  </TitlesOfParts>
  <Company>E-Consult</Company>
  <LinksUpToDate>false</LinksUpToDate>
  <CharactersWithSpaces>95074</CharactersWithSpaces>
  <SharedDoc>false</SharedDoc>
  <HLinks>
    <vt:vector size="1110" baseType="variant">
      <vt:variant>
        <vt:i4>4325464</vt:i4>
      </vt:variant>
      <vt:variant>
        <vt:i4>588</vt:i4>
      </vt:variant>
      <vt:variant>
        <vt:i4>0</vt:i4>
      </vt:variant>
      <vt:variant>
        <vt:i4>5</vt:i4>
      </vt:variant>
      <vt:variant>
        <vt:lpwstr>http://www.sbcr.cz/cgi-bin/khm.cgi?typ=1&amp;page=khm:PPSBA6/SBA6066A.htm</vt:lpwstr>
      </vt:variant>
      <vt:variant>
        <vt:lpwstr/>
      </vt:variant>
      <vt:variant>
        <vt:i4>4653145</vt:i4>
      </vt:variant>
      <vt:variant>
        <vt:i4>585</vt:i4>
      </vt:variant>
      <vt:variant>
        <vt:i4>0</vt:i4>
      </vt:variant>
      <vt:variant>
        <vt:i4>5</vt:i4>
      </vt:variant>
      <vt:variant>
        <vt:lpwstr>http://www.sbcr.cz/cgi-bin/khm.cgi?typ=1&amp;page=khm:PPSBA5/SBA5444A.htm</vt:lpwstr>
      </vt:variant>
      <vt:variant>
        <vt:lpwstr/>
      </vt:variant>
      <vt:variant>
        <vt:i4>4391001</vt:i4>
      </vt:variant>
      <vt:variant>
        <vt:i4>582</vt:i4>
      </vt:variant>
      <vt:variant>
        <vt:i4>0</vt:i4>
      </vt:variant>
      <vt:variant>
        <vt:i4>5</vt:i4>
      </vt:variant>
      <vt:variant>
        <vt:lpwstr>http://www.sbcr.cz/cgi-bin/khm.cgi?typ=1&amp;page=khm:PPSBA4/SBA4257A.htm</vt:lpwstr>
      </vt:variant>
      <vt:variant>
        <vt:lpwstr/>
      </vt:variant>
      <vt:variant>
        <vt:i4>4391007</vt:i4>
      </vt:variant>
      <vt:variant>
        <vt:i4>579</vt:i4>
      </vt:variant>
      <vt:variant>
        <vt:i4>0</vt:i4>
      </vt:variant>
      <vt:variant>
        <vt:i4>5</vt:i4>
      </vt:variant>
      <vt:variant>
        <vt:lpwstr>http://www.sbcr.cz/cgi-bin/khm.cgi?typ=1&amp;page=khm:PPSBA4/SBA4237A.htm</vt:lpwstr>
      </vt:variant>
      <vt:variant>
        <vt:lpwstr/>
      </vt:variant>
      <vt:variant>
        <vt:i4>4325461</vt:i4>
      </vt:variant>
      <vt:variant>
        <vt:i4>576</vt:i4>
      </vt:variant>
      <vt:variant>
        <vt:i4>0</vt:i4>
      </vt:variant>
      <vt:variant>
        <vt:i4>5</vt:i4>
      </vt:variant>
      <vt:variant>
        <vt:lpwstr>http://www.sbcr.cz/cgi-bin/khm.cgi?typ=1&amp;page=khm:PPSBA4/SBA4094A.htm</vt:lpwstr>
      </vt:variant>
      <vt:variant>
        <vt:lpwstr/>
      </vt:variant>
      <vt:variant>
        <vt:i4>4653148</vt:i4>
      </vt:variant>
      <vt:variant>
        <vt:i4>573</vt:i4>
      </vt:variant>
      <vt:variant>
        <vt:i4>0</vt:i4>
      </vt:variant>
      <vt:variant>
        <vt:i4>5</vt:i4>
      </vt:variant>
      <vt:variant>
        <vt:lpwstr>http://www.sbcr.cz/cgi-bin/khm.cgi?typ=1&amp;page=khm:PPSBA3/SBA3274A.htm</vt:lpwstr>
      </vt:variant>
      <vt:variant>
        <vt:lpwstr/>
      </vt:variant>
      <vt:variant>
        <vt:i4>4259928</vt:i4>
      </vt:variant>
      <vt:variant>
        <vt:i4>570</vt:i4>
      </vt:variant>
      <vt:variant>
        <vt:i4>0</vt:i4>
      </vt:variant>
      <vt:variant>
        <vt:i4>5</vt:i4>
      </vt:variant>
      <vt:variant>
        <vt:lpwstr>http://www.sbcr.cz/cgi-bin/khm.cgi?typ=1&amp;page=khm:PPSBA6/SBA6267A.htm</vt:lpwstr>
      </vt:variant>
      <vt:variant>
        <vt:lpwstr/>
      </vt:variant>
      <vt:variant>
        <vt:i4>4390998</vt:i4>
      </vt:variant>
      <vt:variant>
        <vt:i4>567</vt:i4>
      </vt:variant>
      <vt:variant>
        <vt:i4>0</vt:i4>
      </vt:variant>
      <vt:variant>
        <vt:i4>5</vt:i4>
      </vt:variant>
      <vt:variant>
        <vt:lpwstr>http://www.sbcr.cz/cgi-bin/khm.cgi?typ=1&amp;page=khm:PPSBA6/SBA6186A.htm</vt:lpwstr>
      </vt:variant>
      <vt:variant>
        <vt:lpwstr/>
      </vt:variant>
      <vt:variant>
        <vt:i4>4456540</vt:i4>
      </vt:variant>
      <vt:variant>
        <vt:i4>564</vt:i4>
      </vt:variant>
      <vt:variant>
        <vt:i4>0</vt:i4>
      </vt:variant>
      <vt:variant>
        <vt:i4>5</vt:i4>
      </vt:variant>
      <vt:variant>
        <vt:lpwstr>http://www.sbcr.cz/cgi-bin/khm.cgi?typ=1&amp;page=khm:PPSBA6/SBA6222A.htm</vt:lpwstr>
      </vt:variant>
      <vt:variant>
        <vt:lpwstr/>
      </vt:variant>
      <vt:variant>
        <vt:i4>4653145</vt:i4>
      </vt:variant>
      <vt:variant>
        <vt:i4>561</vt:i4>
      </vt:variant>
      <vt:variant>
        <vt:i4>0</vt:i4>
      </vt:variant>
      <vt:variant>
        <vt:i4>5</vt:i4>
      </vt:variant>
      <vt:variant>
        <vt:lpwstr>http://www.sbcr.cz/cgi-bin/khm.cgi?typ=1&amp;page=khm:PPSBA5/SBA5444A.htm</vt:lpwstr>
      </vt:variant>
      <vt:variant>
        <vt:lpwstr/>
      </vt:variant>
      <vt:variant>
        <vt:i4>4390997</vt:i4>
      </vt:variant>
      <vt:variant>
        <vt:i4>558</vt:i4>
      </vt:variant>
      <vt:variant>
        <vt:i4>0</vt:i4>
      </vt:variant>
      <vt:variant>
        <vt:i4>5</vt:i4>
      </vt:variant>
      <vt:variant>
        <vt:lpwstr>http://www.sbcr.cz/cgi-bin/khm.cgi?typ=1&amp;page=khm:PPSBA5/SBA5387A.htm</vt:lpwstr>
      </vt:variant>
      <vt:variant>
        <vt:lpwstr/>
      </vt:variant>
      <vt:variant>
        <vt:i4>4325466</vt:i4>
      </vt:variant>
      <vt:variant>
        <vt:i4>555</vt:i4>
      </vt:variant>
      <vt:variant>
        <vt:i4>0</vt:i4>
      </vt:variant>
      <vt:variant>
        <vt:i4>5</vt:i4>
      </vt:variant>
      <vt:variant>
        <vt:lpwstr>http://www.sbcr.cz/cgi-bin/khm.cgi?typ=1&amp;page=khm:PPSBA4/SBA4460A.htm</vt:lpwstr>
      </vt:variant>
      <vt:variant>
        <vt:lpwstr/>
      </vt:variant>
      <vt:variant>
        <vt:i4>4653148</vt:i4>
      </vt:variant>
      <vt:variant>
        <vt:i4>552</vt:i4>
      </vt:variant>
      <vt:variant>
        <vt:i4>0</vt:i4>
      </vt:variant>
      <vt:variant>
        <vt:i4>5</vt:i4>
      </vt:variant>
      <vt:variant>
        <vt:lpwstr>http://www.sbcr.cz/cgi-bin/khm.cgi?typ=1&amp;page=khm:PPSBA4/SBA4100A.htm</vt:lpwstr>
      </vt:variant>
      <vt:variant>
        <vt:lpwstr/>
      </vt:variant>
      <vt:variant>
        <vt:i4>4980829</vt:i4>
      </vt:variant>
      <vt:variant>
        <vt:i4>549</vt:i4>
      </vt:variant>
      <vt:variant>
        <vt:i4>0</vt:i4>
      </vt:variant>
      <vt:variant>
        <vt:i4>5</vt:i4>
      </vt:variant>
      <vt:variant>
        <vt:lpwstr>http://www.sbcr.cz/cgi-bin/khm.cgi?typ=1&amp;page=khm:PPSBA4/SBA4218A.htm</vt:lpwstr>
      </vt:variant>
      <vt:variant>
        <vt:lpwstr/>
      </vt:variant>
      <vt:variant>
        <vt:i4>5177434</vt:i4>
      </vt:variant>
      <vt:variant>
        <vt:i4>546</vt:i4>
      </vt:variant>
      <vt:variant>
        <vt:i4>0</vt:i4>
      </vt:variant>
      <vt:variant>
        <vt:i4>5</vt:i4>
      </vt:variant>
      <vt:variant>
        <vt:lpwstr>http://www.sbcr.cz/cgi-bin/khm.cgi?typ=1&amp;page=khm:PPSBA4/SBA4168A.htm</vt:lpwstr>
      </vt:variant>
      <vt:variant>
        <vt:lpwstr/>
      </vt:variant>
      <vt:variant>
        <vt:i4>4391000</vt:i4>
      </vt:variant>
      <vt:variant>
        <vt:i4>543</vt:i4>
      </vt:variant>
      <vt:variant>
        <vt:i4>0</vt:i4>
      </vt:variant>
      <vt:variant>
        <vt:i4>5</vt:i4>
      </vt:variant>
      <vt:variant>
        <vt:lpwstr>http://www.sbcr.cz/cgi-bin/khm.cgi?typ=1&amp;page=khm:PPSBA2/SBA2320A.htm</vt:lpwstr>
      </vt:variant>
      <vt:variant>
        <vt:lpwstr/>
      </vt:variant>
      <vt:variant>
        <vt:i4>4587613</vt:i4>
      </vt:variant>
      <vt:variant>
        <vt:i4>540</vt:i4>
      </vt:variant>
      <vt:variant>
        <vt:i4>0</vt:i4>
      </vt:variant>
      <vt:variant>
        <vt:i4>5</vt:i4>
      </vt:variant>
      <vt:variant>
        <vt:lpwstr>http://www.sbcr.cz/cgi-bin/khm.cgi?typ=1&amp;page=khm:PPSBA2/SBA2076A.htm</vt:lpwstr>
      </vt:variant>
      <vt:variant>
        <vt:lpwstr/>
      </vt:variant>
      <vt:variant>
        <vt:i4>4259931</vt:i4>
      </vt:variant>
      <vt:variant>
        <vt:i4>537</vt:i4>
      </vt:variant>
      <vt:variant>
        <vt:i4>0</vt:i4>
      </vt:variant>
      <vt:variant>
        <vt:i4>5</vt:i4>
      </vt:variant>
      <vt:variant>
        <vt:lpwstr>http://www.sbcr.cz/cgi-bin/khm.cgi?typ=1&amp;page=khm:PPSBA0/SBA0132A.htm</vt:lpwstr>
      </vt:variant>
      <vt:variant>
        <vt:lpwstr/>
      </vt:variant>
      <vt:variant>
        <vt:i4>1638410</vt:i4>
      </vt:variant>
      <vt:variant>
        <vt:i4>534</vt:i4>
      </vt:variant>
      <vt:variant>
        <vt:i4>0</vt:i4>
      </vt:variant>
      <vt:variant>
        <vt:i4>5</vt:i4>
      </vt:variant>
      <vt:variant>
        <vt:lpwstr>http://www.sbcr.cz/cgi-bin/khm.cgi?typ=1&amp;page=khm:PPSB99/SB99238A.htm</vt:lpwstr>
      </vt:variant>
      <vt:variant>
        <vt:lpwstr/>
      </vt:variant>
      <vt:variant>
        <vt:i4>1245199</vt:i4>
      </vt:variant>
      <vt:variant>
        <vt:i4>531</vt:i4>
      </vt:variant>
      <vt:variant>
        <vt:i4>0</vt:i4>
      </vt:variant>
      <vt:variant>
        <vt:i4>5</vt:i4>
      </vt:variant>
      <vt:variant>
        <vt:lpwstr>http://www.sbcr.cz/cgi-bin/khm.cgi?typ=1&amp;page=khm:PPSB99/SB99161A.htm</vt:lpwstr>
      </vt:variant>
      <vt:variant>
        <vt:lpwstr/>
      </vt:variant>
      <vt:variant>
        <vt:i4>1048586</vt:i4>
      </vt:variant>
      <vt:variant>
        <vt:i4>528</vt:i4>
      </vt:variant>
      <vt:variant>
        <vt:i4>0</vt:i4>
      </vt:variant>
      <vt:variant>
        <vt:i4>5</vt:i4>
      </vt:variant>
      <vt:variant>
        <vt:lpwstr>http://www.sbcr.cz/cgi-bin/khm.cgi?typ=1&amp;page=khm:PPSB98/SB98123A.htm</vt:lpwstr>
      </vt:variant>
      <vt:variant>
        <vt:lpwstr/>
      </vt:variant>
      <vt:variant>
        <vt:i4>1769478</vt:i4>
      </vt:variant>
      <vt:variant>
        <vt:i4>525</vt:i4>
      </vt:variant>
      <vt:variant>
        <vt:i4>0</vt:i4>
      </vt:variant>
      <vt:variant>
        <vt:i4>5</vt:i4>
      </vt:variant>
      <vt:variant>
        <vt:lpwstr>http://www.sbcr.cz/cgi-bin/khm.cgi?typ=1&amp;page=khm:PPSB97/SB97016A.htm</vt:lpwstr>
      </vt:variant>
      <vt:variant>
        <vt:lpwstr/>
      </vt:variant>
      <vt:variant>
        <vt:i4>1966087</vt:i4>
      </vt:variant>
      <vt:variant>
        <vt:i4>522</vt:i4>
      </vt:variant>
      <vt:variant>
        <vt:i4>0</vt:i4>
      </vt:variant>
      <vt:variant>
        <vt:i4>5</vt:i4>
      </vt:variant>
      <vt:variant>
        <vt:lpwstr>http://www.sbcr.cz/cgi-bin/khm.cgi?typ=1&amp;page=khm:PPSB97/SB97003A.htm</vt:lpwstr>
      </vt:variant>
      <vt:variant>
        <vt:lpwstr/>
      </vt:variant>
      <vt:variant>
        <vt:i4>1310733</vt:i4>
      </vt:variant>
      <vt:variant>
        <vt:i4>519</vt:i4>
      </vt:variant>
      <vt:variant>
        <vt:i4>0</vt:i4>
      </vt:variant>
      <vt:variant>
        <vt:i4>5</vt:i4>
      </vt:variant>
      <vt:variant>
        <vt:lpwstr>http://www.sbcr.cz/cgi-bin/khm.cgi?typ=1&amp;page=khm:PPSB95/SB95289A.htm</vt:lpwstr>
      </vt:variant>
      <vt:variant>
        <vt:lpwstr/>
      </vt:variant>
      <vt:variant>
        <vt:i4>1835125</vt:i4>
      </vt:variant>
      <vt:variant>
        <vt:i4>516</vt:i4>
      </vt:variant>
      <vt:variant>
        <vt:i4>0</vt:i4>
      </vt:variant>
      <vt:variant>
        <vt:i4>5</vt:i4>
      </vt:variant>
      <vt:variant>
        <vt:lpwstr>http://www.sbcr.cz/cgi-bin/khm.cgi?typ=1&amp;page=khm:PPSB92\SB92347A.htm</vt:lpwstr>
      </vt:variant>
      <vt:variant>
        <vt:lpwstr/>
      </vt:variant>
      <vt:variant>
        <vt:i4>4325465</vt:i4>
      </vt:variant>
      <vt:variant>
        <vt:i4>513</vt:i4>
      </vt:variant>
      <vt:variant>
        <vt:i4>0</vt:i4>
      </vt:variant>
      <vt:variant>
        <vt:i4>5</vt:i4>
      </vt:variant>
      <vt:variant>
        <vt:lpwstr>http://www.sbcr.cz/cgi-bin/khm.cgi?typ=1&amp;page=khm:PPSBA1/SBA1100A.htm</vt:lpwstr>
      </vt:variant>
      <vt:variant>
        <vt:lpwstr/>
      </vt:variant>
      <vt:variant>
        <vt:i4>1048586</vt:i4>
      </vt:variant>
      <vt:variant>
        <vt:i4>510</vt:i4>
      </vt:variant>
      <vt:variant>
        <vt:i4>0</vt:i4>
      </vt:variant>
      <vt:variant>
        <vt:i4>5</vt:i4>
      </vt:variant>
      <vt:variant>
        <vt:lpwstr>http://www.sbcr.cz/cgi-bin/khm.cgi?typ=1&amp;page=khm:PPSB98/SB98123A.htm</vt:lpwstr>
      </vt:variant>
      <vt:variant>
        <vt:lpwstr/>
      </vt:variant>
      <vt:variant>
        <vt:i4>4522077</vt:i4>
      </vt:variant>
      <vt:variant>
        <vt:i4>507</vt:i4>
      </vt:variant>
      <vt:variant>
        <vt:i4>0</vt:i4>
      </vt:variant>
      <vt:variant>
        <vt:i4>5</vt:i4>
      </vt:variant>
      <vt:variant>
        <vt:lpwstr>http://www.sbcr.cz/cgi-bin/khm.cgi?typ=1&amp;page=khm:PPSBA6/SBA6435A.htm</vt:lpwstr>
      </vt:variant>
      <vt:variant>
        <vt:lpwstr/>
      </vt:variant>
      <vt:variant>
        <vt:i4>4456540</vt:i4>
      </vt:variant>
      <vt:variant>
        <vt:i4>504</vt:i4>
      </vt:variant>
      <vt:variant>
        <vt:i4>0</vt:i4>
      </vt:variant>
      <vt:variant>
        <vt:i4>5</vt:i4>
      </vt:variant>
      <vt:variant>
        <vt:lpwstr>http://www.sbcr.cz/cgi-bin/khm.cgi?typ=1&amp;page=khm:PPSBA6/SBA6222A.htm</vt:lpwstr>
      </vt:variant>
      <vt:variant>
        <vt:lpwstr/>
      </vt:variant>
      <vt:variant>
        <vt:i4>4653145</vt:i4>
      </vt:variant>
      <vt:variant>
        <vt:i4>501</vt:i4>
      </vt:variant>
      <vt:variant>
        <vt:i4>0</vt:i4>
      </vt:variant>
      <vt:variant>
        <vt:i4>5</vt:i4>
      </vt:variant>
      <vt:variant>
        <vt:lpwstr>http://www.sbcr.cz/cgi-bin/khm.cgi?typ=1&amp;page=khm:PPSBA5/SBA5444A.htm</vt:lpwstr>
      </vt:variant>
      <vt:variant>
        <vt:lpwstr/>
      </vt:variant>
      <vt:variant>
        <vt:i4>4522069</vt:i4>
      </vt:variant>
      <vt:variant>
        <vt:i4>498</vt:i4>
      </vt:variant>
      <vt:variant>
        <vt:i4>0</vt:i4>
      </vt:variant>
      <vt:variant>
        <vt:i4>5</vt:i4>
      </vt:variant>
      <vt:variant>
        <vt:lpwstr>http://www.sbcr.cz/cgi-bin/khm.cgi?typ=1&amp;page=khm:PPSBA4/SBA4695A.htm</vt:lpwstr>
      </vt:variant>
      <vt:variant>
        <vt:lpwstr/>
      </vt:variant>
      <vt:variant>
        <vt:i4>4522079</vt:i4>
      </vt:variant>
      <vt:variant>
        <vt:i4>495</vt:i4>
      </vt:variant>
      <vt:variant>
        <vt:i4>0</vt:i4>
      </vt:variant>
      <vt:variant>
        <vt:i4>5</vt:i4>
      </vt:variant>
      <vt:variant>
        <vt:lpwstr>http://www.sbcr.cz/cgi-bin/khm.cgi?typ=1&amp;page=khm:PPSBA4/SBA4437A.htm</vt:lpwstr>
      </vt:variant>
      <vt:variant>
        <vt:lpwstr/>
      </vt:variant>
      <vt:variant>
        <vt:i4>4456491</vt:i4>
      </vt:variant>
      <vt:variant>
        <vt:i4>492</vt:i4>
      </vt:variant>
      <vt:variant>
        <vt:i4>0</vt:i4>
      </vt:variant>
      <vt:variant>
        <vt:i4>5</vt:i4>
      </vt:variant>
      <vt:variant>
        <vt:lpwstr>http://www.sbcr.cz/cgi-bin/khm.cgi?typ=1&amp;page=khm:PPSBA2\SBA2521A.htm</vt:lpwstr>
      </vt:variant>
      <vt:variant>
        <vt:lpwstr/>
      </vt:variant>
      <vt:variant>
        <vt:i4>4194396</vt:i4>
      </vt:variant>
      <vt:variant>
        <vt:i4>489</vt:i4>
      </vt:variant>
      <vt:variant>
        <vt:i4>0</vt:i4>
      </vt:variant>
      <vt:variant>
        <vt:i4>5</vt:i4>
      </vt:variant>
      <vt:variant>
        <vt:lpwstr>http://www.sbcr.cz/cgi-bin/khm.cgi?typ=1&amp;page=khm:PPSBA6/SBA6226A.htm</vt:lpwstr>
      </vt:variant>
      <vt:variant>
        <vt:lpwstr/>
      </vt:variant>
      <vt:variant>
        <vt:i4>4456534</vt:i4>
      </vt:variant>
      <vt:variant>
        <vt:i4>486</vt:i4>
      </vt:variant>
      <vt:variant>
        <vt:i4>0</vt:i4>
      </vt:variant>
      <vt:variant>
        <vt:i4>5</vt:i4>
      </vt:variant>
      <vt:variant>
        <vt:lpwstr>http://www.sbcr.cz/cgi-bin/khm.cgi?typ=1&amp;page=khm:PPSBA6/SBA6080A.htm</vt:lpwstr>
      </vt:variant>
      <vt:variant>
        <vt:lpwstr/>
      </vt:variant>
      <vt:variant>
        <vt:i4>4194397</vt:i4>
      </vt:variant>
      <vt:variant>
        <vt:i4>483</vt:i4>
      </vt:variant>
      <vt:variant>
        <vt:i4>0</vt:i4>
      </vt:variant>
      <vt:variant>
        <vt:i4>5</vt:i4>
      </vt:variant>
      <vt:variant>
        <vt:lpwstr>http://www.sbcr.cz/cgi-bin/khm.cgi?typ=1&amp;page=khm:PPSBA3/SBA3362A.htm</vt:lpwstr>
      </vt:variant>
      <vt:variant>
        <vt:lpwstr/>
      </vt:variant>
      <vt:variant>
        <vt:i4>4391004</vt:i4>
      </vt:variant>
      <vt:variant>
        <vt:i4>480</vt:i4>
      </vt:variant>
      <vt:variant>
        <vt:i4>0</vt:i4>
      </vt:variant>
      <vt:variant>
        <vt:i4>5</vt:i4>
      </vt:variant>
      <vt:variant>
        <vt:lpwstr>http://www.sbcr.cz/cgi-bin/khm.cgi?typ=1&amp;page=khm:PPSBA6/SBA6225A.htm</vt:lpwstr>
      </vt:variant>
      <vt:variant>
        <vt:lpwstr/>
      </vt:variant>
      <vt:variant>
        <vt:i4>4456534</vt:i4>
      </vt:variant>
      <vt:variant>
        <vt:i4>477</vt:i4>
      </vt:variant>
      <vt:variant>
        <vt:i4>0</vt:i4>
      </vt:variant>
      <vt:variant>
        <vt:i4>5</vt:i4>
      </vt:variant>
      <vt:variant>
        <vt:lpwstr>http://www.sbcr.cz/cgi-bin/khm.cgi?typ=1&amp;page=khm:PPSBA6/SBA6181A.htm</vt:lpwstr>
      </vt:variant>
      <vt:variant>
        <vt:lpwstr/>
      </vt:variant>
      <vt:variant>
        <vt:i4>4194399</vt:i4>
      </vt:variant>
      <vt:variant>
        <vt:i4>474</vt:i4>
      </vt:variant>
      <vt:variant>
        <vt:i4>0</vt:i4>
      </vt:variant>
      <vt:variant>
        <vt:i4>5</vt:i4>
      </vt:variant>
      <vt:variant>
        <vt:lpwstr>http://www.sbcr.cz/cgi-bin/khm.cgi?typ=1&amp;page=khm:PPSBA6/SBA6115A.htm</vt:lpwstr>
      </vt:variant>
      <vt:variant>
        <vt:lpwstr/>
      </vt:variant>
      <vt:variant>
        <vt:i4>4325468</vt:i4>
      </vt:variant>
      <vt:variant>
        <vt:i4>471</vt:i4>
      </vt:variant>
      <vt:variant>
        <vt:i4>0</vt:i4>
      </vt:variant>
      <vt:variant>
        <vt:i4>5</vt:i4>
      </vt:variant>
      <vt:variant>
        <vt:lpwstr>http://www.sbcr.cz/cgi-bin/khm.cgi?typ=1&amp;page=khm:PPSBA5/SBA5411A.htm</vt:lpwstr>
      </vt:variant>
      <vt:variant>
        <vt:lpwstr/>
      </vt:variant>
      <vt:variant>
        <vt:i4>4522079</vt:i4>
      </vt:variant>
      <vt:variant>
        <vt:i4>468</vt:i4>
      </vt:variant>
      <vt:variant>
        <vt:i4>0</vt:i4>
      </vt:variant>
      <vt:variant>
        <vt:i4>5</vt:i4>
      </vt:variant>
      <vt:variant>
        <vt:lpwstr>http://www.sbcr.cz/cgi-bin/khm.cgi?typ=1&amp;page=khm:PPSBA6/SBA6213A.htm</vt:lpwstr>
      </vt:variant>
      <vt:variant>
        <vt:lpwstr/>
      </vt:variant>
      <vt:variant>
        <vt:i4>4259933</vt:i4>
      </vt:variant>
      <vt:variant>
        <vt:i4>465</vt:i4>
      </vt:variant>
      <vt:variant>
        <vt:i4>0</vt:i4>
      </vt:variant>
      <vt:variant>
        <vt:i4>5</vt:i4>
      </vt:variant>
      <vt:variant>
        <vt:lpwstr>http://www.sbcr.cz/cgi-bin/khm.cgi?typ=1&amp;page=khm:PPSBA6/SBA6134A.htm</vt:lpwstr>
      </vt:variant>
      <vt:variant>
        <vt:lpwstr/>
      </vt:variant>
      <vt:variant>
        <vt:i4>4194399</vt:i4>
      </vt:variant>
      <vt:variant>
        <vt:i4>462</vt:i4>
      </vt:variant>
      <vt:variant>
        <vt:i4>0</vt:i4>
      </vt:variant>
      <vt:variant>
        <vt:i4>5</vt:i4>
      </vt:variant>
      <vt:variant>
        <vt:lpwstr>http://www.sbcr.cz/cgi-bin/khm.cgi?typ=1&amp;page=khm:PPSBA6/SBA6216A.htm</vt:lpwstr>
      </vt:variant>
      <vt:variant>
        <vt:lpwstr/>
      </vt:variant>
      <vt:variant>
        <vt:i4>4391003</vt:i4>
      </vt:variant>
      <vt:variant>
        <vt:i4>459</vt:i4>
      </vt:variant>
      <vt:variant>
        <vt:i4>0</vt:i4>
      </vt:variant>
      <vt:variant>
        <vt:i4>5</vt:i4>
      </vt:variant>
      <vt:variant>
        <vt:lpwstr>http://www.sbcr.cz/cgi-bin/khm.cgi?typ=1&amp;page=khm:PPSBA6/SBA6057A.htm</vt:lpwstr>
      </vt:variant>
      <vt:variant>
        <vt:lpwstr/>
      </vt:variant>
      <vt:variant>
        <vt:i4>4325465</vt:i4>
      </vt:variant>
      <vt:variant>
        <vt:i4>456</vt:i4>
      </vt:variant>
      <vt:variant>
        <vt:i4>0</vt:i4>
      </vt:variant>
      <vt:variant>
        <vt:i4>5</vt:i4>
      </vt:variant>
      <vt:variant>
        <vt:lpwstr>http://www.sbcr.cz/cgi-bin/khm.cgi?typ=1&amp;page=khm:PPSBA6/SBA6076A.htm</vt:lpwstr>
      </vt:variant>
      <vt:variant>
        <vt:lpwstr/>
      </vt:variant>
      <vt:variant>
        <vt:i4>5046362</vt:i4>
      </vt:variant>
      <vt:variant>
        <vt:i4>453</vt:i4>
      </vt:variant>
      <vt:variant>
        <vt:i4>0</vt:i4>
      </vt:variant>
      <vt:variant>
        <vt:i4>5</vt:i4>
      </vt:variant>
      <vt:variant>
        <vt:lpwstr>http://www.sbcr.cz/cgi-bin/khm.cgi?typ=1&amp;page=khm:PPSBA5/SBA5379A.htm</vt:lpwstr>
      </vt:variant>
      <vt:variant>
        <vt:lpwstr/>
      </vt:variant>
      <vt:variant>
        <vt:i4>4325468</vt:i4>
      </vt:variant>
      <vt:variant>
        <vt:i4>450</vt:i4>
      </vt:variant>
      <vt:variant>
        <vt:i4>0</vt:i4>
      </vt:variant>
      <vt:variant>
        <vt:i4>5</vt:i4>
      </vt:variant>
      <vt:variant>
        <vt:lpwstr>http://www.sbcr.cz/cgi-bin/khm.cgi?typ=1&amp;page=khm:PPSBA4/SBA4501A.htm</vt:lpwstr>
      </vt:variant>
      <vt:variant>
        <vt:lpwstr/>
      </vt:variant>
      <vt:variant>
        <vt:i4>4587604</vt:i4>
      </vt:variant>
      <vt:variant>
        <vt:i4>447</vt:i4>
      </vt:variant>
      <vt:variant>
        <vt:i4>0</vt:i4>
      </vt:variant>
      <vt:variant>
        <vt:i4>5</vt:i4>
      </vt:variant>
      <vt:variant>
        <vt:lpwstr>http://www.sbcr.cz/cgi-bin/khm.cgi?typ=1&amp;page=khm:PPSBA5/SBA5392A.htm</vt:lpwstr>
      </vt:variant>
      <vt:variant>
        <vt:lpwstr/>
      </vt:variant>
      <vt:variant>
        <vt:i4>4325460</vt:i4>
      </vt:variant>
      <vt:variant>
        <vt:i4>444</vt:i4>
      </vt:variant>
      <vt:variant>
        <vt:i4>0</vt:i4>
      </vt:variant>
      <vt:variant>
        <vt:i4>5</vt:i4>
      </vt:variant>
      <vt:variant>
        <vt:lpwstr>http://www.sbcr.cz/cgi-bin/khm.cgi?typ=1&amp;page=khm:PPSBA5/SBA5095A.htm</vt:lpwstr>
      </vt:variant>
      <vt:variant>
        <vt:lpwstr/>
      </vt:variant>
      <vt:variant>
        <vt:i4>4522068</vt:i4>
      </vt:variant>
      <vt:variant>
        <vt:i4>441</vt:i4>
      </vt:variant>
      <vt:variant>
        <vt:i4>0</vt:i4>
      </vt:variant>
      <vt:variant>
        <vt:i4>5</vt:i4>
      </vt:variant>
      <vt:variant>
        <vt:lpwstr>http://www.sbcr.cz/cgi-bin/khm.cgi?typ=1&amp;page=khm:PPSBA4/SBA4586A.htm</vt:lpwstr>
      </vt:variant>
      <vt:variant>
        <vt:lpwstr/>
      </vt:variant>
      <vt:variant>
        <vt:i4>4849753</vt:i4>
      </vt:variant>
      <vt:variant>
        <vt:i4>438</vt:i4>
      </vt:variant>
      <vt:variant>
        <vt:i4>0</vt:i4>
      </vt:variant>
      <vt:variant>
        <vt:i4>5</vt:i4>
      </vt:variant>
      <vt:variant>
        <vt:lpwstr>http://www.sbcr.cz/cgi-bin/khm.cgi?typ=1&amp;page=khm:PPSBA4/SBA4559A.htm</vt:lpwstr>
      </vt:variant>
      <vt:variant>
        <vt:lpwstr/>
      </vt:variant>
      <vt:variant>
        <vt:i4>4456543</vt:i4>
      </vt:variant>
      <vt:variant>
        <vt:i4>435</vt:i4>
      </vt:variant>
      <vt:variant>
        <vt:i4>0</vt:i4>
      </vt:variant>
      <vt:variant>
        <vt:i4>5</vt:i4>
      </vt:variant>
      <vt:variant>
        <vt:lpwstr>http://www.sbcr.cz/cgi-bin/khm.cgi?typ=1&amp;page=khm:PPSBA4/SBA4436A.htm</vt:lpwstr>
      </vt:variant>
      <vt:variant>
        <vt:lpwstr/>
      </vt:variant>
      <vt:variant>
        <vt:i4>4259928</vt:i4>
      </vt:variant>
      <vt:variant>
        <vt:i4>432</vt:i4>
      </vt:variant>
      <vt:variant>
        <vt:i4>0</vt:i4>
      </vt:variant>
      <vt:variant>
        <vt:i4>5</vt:i4>
      </vt:variant>
      <vt:variant>
        <vt:lpwstr>http://www.sbcr.cz/cgi-bin/khm.cgi?typ=1&amp;page=khm:PPSBA4/SBA4047A.htm</vt:lpwstr>
      </vt:variant>
      <vt:variant>
        <vt:lpwstr/>
      </vt:variant>
      <vt:variant>
        <vt:i4>4915290</vt:i4>
      </vt:variant>
      <vt:variant>
        <vt:i4>429</vt:i4>
      </vt:variant>
      <vt:variant>
        <vt:i4>0</vt:i4>
      </vt:variant>
      <vt:variant>
        <vt:i4>5</vt:i4>
      </vt:variant>
      <vt:variant>
        <vt:lpwstr>http://www.sbcr.cz/cgi-bin/khm.cgi?typ=1&amp;page=khm:PPSBA3/SBA3218A.htm</vt:lpwstr>
      </vt:variant>
      <vt:variant>
        <vt:lpwstr/>
      </vt:variant>
      <vt:variant>
        <vt:i4>4653148</vt:i4>
      </vt:variant>
      <vt:variant>
        <vt:i4>426</vt:i4>
      </vt:variant>
      <vt:variant>
        <vt:i4>0</vt:i4>
      </vt:variant>
      <vt:variant>
        <vt:i4>5</vt:i4>
      </vt:variant>
      <vt:variant>
        <vt:lpwstr>http://www.sbcr.cz/cgi-bin/khm.cgi?typ=1&amp;page=khm:PPSBA3/SBA3274A.htm</vt:lpwstr>
      </vt:variant>
      <vt:variant>
        <vt:lpwstr/>
      </vt:variant>
      <vt:variant>
        <vt:i4>4391000</vt:i4>
      </vt:variant>
      <vt:variant>
        <vt:i4>423</vt:i4>
      </vt:variant>
      <vt:variant>
        <vt:i4>0</vt:i4>
      </vt:variant>
      <vt:variant>
        <vt:i4>5</vt:i4>
      </vt:variant>
      <vt:variant>
        <vt:lpwstr>http://www.sbcr.cz/cgi-bin/khm.cgi?typ=1&amp;page=khm:PPSBA2/SBA2320A.htm</vt:lpwstr>
      </vt:variant>
      <vt:variant>
        <vt:lpwstr/>
      </vt:variant>
      <vt:variant>
        <vt:i4>4325467</vt:i4>
      </vt:variant>
      <vt:variant>
        <vt:i4>420</vt:i4>
      </vt:variant>
      <vt:variant>
        <vt:i4>0</vt:i4>
      </vt:variant>
      <vt:variant>
        <vt:i4>5</vt:i4>
      </vt:variant>
      <vt:variant>
        <vt:lpwstr>http://www.sbcr.cz/cgi-bin/khm.cgi?typ=1&amp;page=khm:PPSBA2/SBA2311A.htm</vt:lpwstr>
      </vt:variant>
      <vt:variant>
        <vt:lpwstr/>
      </vt:variant>
      <vt:variant>
        <vt:i4>4456539</vt:i4>
      </vt:variant>
      <vt:variant>
        <vt:i4>417</vt:i4>
      </vt:variant>
      <vt:variant>
        <vt:i4>0</vt:i4>
      </vt:variant>
      <vt:variant>
        <vt:i4>5</vt:i4>
      </vt:variant>
      <vt:variant>
        <vt:lpwstr>http://www.sbcr.cz/cgi-bin/khm.cgi?typ=1&amp;page=khm:PPSBA2/SBA2216A.htm</vt:lpwstr>
      </vt:variant>
      <vt:variant>
        <vt:lpwstr/>
      </vt:variant>
      <vt:variant>
        <vt:i4>4653138</vt:i4>
      </vt:variant>
      <vt:variant>
        <vt:i4>414</vt:i4>
      </vt:variant>
      <vt:variant>
        <vt:i4>0</vt:i4>
      </vt:variant>
      <vt:variant>
        <vt:i4>5</vt:i4>
      </vt:variant>
      <vt:variant>
        <vt:lpwstr>http://www.sbcr.cz/cgi-bin/khm.cgi?typ=1&amp;page=khm:PPSBA2/SBA2285A.htm</vt:lpwstr>
      </vt:variant>
      <vt:variant>
        <vt:lpwstr/>
      </vt:variant>
      <vt:variant>
        <vt:i4>4194396</vt:i4>
      </vt:variant>
      <vt:variant>
        <vt:i4>411</vt:i4>
      </vt:variant>
      <vt:variant>
        <vt:i4>0</vt:i4>
      </vt:variant>
      <vt:variant>
        <vt:i4>5</vt:i4>
      </vt:variant>
      <vt:variant>
        <vt:lpwstr>http://www.sbcr.cz/cgi-bin/khm.cgi?typ=1&amp;page=khm:PPSBA5/SBA5413A.htm</vt:lpwstr>
      </vt:variant>
      <vt:variant>
        <vt:lpwstr/>
      </vt:variant>
      <vt:variant>
        <vt:i4>4456543</vt:i4>
      </vt:variant>
      <vt:variant>
        <vt:i4>408</vt:i4>
      </vt:variant>
      <vt:variant>
        <vt:i4>0</vt:i4>
      </vt:variant>
      <vt:variant>
        <vt:i4>5</vt:i4>
      </vt:variant>
      <vt:variant>
        <vt:lpwstr>http://www.sbcr.cz/cgi-bin/khm.cgi?typ=1&amp;page=khm:PPSBA6/SBA6212A.htm</vt:lpwstr>
      </vt:variant>
      <vt:variant>
        <vt:lpwstr/>
      </vt:variant>
      <vt:variant>
        <vt:i4>4456543</vt:i4>
      </vt:variant>
      <vt:variant>
        <vt:i4>405</vt:i4>
      </vt:variant>
      <vt:variant>
        <vt:i4>0</vt:i4>
      </vt:variant>
      <vt:variant>
        <vt:i4>5</vt:i4>
      </vt:variant>
      <vt:variant>
        <vt:lpwstr>http://www.sbcr.cz/cgi-bin/khm.cgi?typ=1&amp;page=khm:PPSBA6/SBA6212A.htm</vt:lpwstr>
      </vt:variant>
      <vt:variant>
        <vt:lpwstr/>
      </vt:variant>
      <vt:variant>
        <vt:i4>4390998</vt:i4>
      </vt:variant>
      <vt:variant>
        <vt:i4>402</vt:i4>
      </vt:variant>
      <vt:variant>
        <vt:i4>0</vt:i4>
      </vt:variant>
      <vt:variant>
        <vt:i4>5</vt:i4>
      </vt:variant>
      <vt:variant>
        <vt:lpwstr>http://www.sbcr.cz/cgi-bin/khm.cgi?typ=1&amp;page=khm:PPSBA6/SBA6186A.htm</vt:lpwstr>
      </vt:variant>
      <vt:variant>
        <vt:lpwstr/>
      </vt:variant>
      <vt:variant>
        <vt:i4>4587613</vt:i4>
      </vt:variant>
      <vt:variant>
        <vt:i4>399</vt:i4>
      </vt:variant>
      <vt:variant>
        <vt:i4>0</vt:i4>
      </vt:variant>
      <vt:variant>
        <vt:i4>5</vt:i4>
      </vt:variant>
      <vt:variant>
        <vt:lpwstr>http://www.sbcr.cz/cgi-bin/khm.cgi?typ=1&amp;page=khm:PPSBA6/SBA6230A.htm</vt:lpwstr>
      </vt:variant>
      <vt:variant>
        <vt:lpwstr/>
      </vt:variant>
      <vt:variant>
        <vt:i4>4456540</vt:i4>
      </vt:variant>
      <vt:variant>
        <vt:i4>396</vt:i4>
      </vt:variant>
      <vt:variant>
        <vt:i4>0</vt:i4>
      </vt:variant>
      <vt:variant>
        <vt:i4>5</vt:i4>
      </vt:variant>
      <vt:variant>
        <vt:lpwstr>http://www.sbcr.cz/cgi-bin/khm.cgi?typ=1&amp;page=khm:PPSBA6/SBA6222A.htm</vt:lpwstr>
      </vt:variant>
      <vt:variant>
        <vt:lpwstr/>
      </vt:variant>
      <vt:variant>
        <vt:i4>4456543</vt:i4>
      </vt:variant>
      <vt:variant>
        <vt:i4>393</vt:i4>
      </vt:variant>
      <vt:variant>
        <vt:i4>0</vt:i4>
      </vt:variant>
      <vt:variant>
        <vt:i4>5</vt:i4>
      </vt:variant>
      <vt:variant>
        <vt:lpwstr>http://www.sbcr.cz/cgi-bin/khm.cgi?typ=1&amp;page=khm:PPSBA6/SBA6212A.htm</vt:lpwstr>
      </vt:variant>
      <vt:variant>
        <vt:lpwstr/>
      </vt:variant>
      <vt:variant>
        <vt:i4>4653145</vt:i4>
      </vt:variant>
      <vt:variant>
        <vt:i4>390</vt:i4>
      </vt:variant>
      <vt:variant>
        <vt:i4>0</vt:i4>
      </vt:variant>
      <vt:variant>
        <vt:i4>5</vt:i4>
      </vt:variant>
      <vt:variant>
        <vt:lpwstr>http://www.sbcr.cz/cgi-bin/khm.cgi?typ=1&amp;page=khm:PPSBA5/SBA5444A.htm</vt:lpwstr>
      </vt:variant>
      <vt:variant>
        <vt:lpwstr/>
      </vt:variant>
      <vt:variant>
        <vt:i4>4259930</vt:i4>
      </vt:variant>
      <vt:variant>
        <vt:i4>387</vt:i4>
      </vt:variant>
      <vt:variant>
        <vt:i4>0</vt:i4>
      </vt:variant>
      <vt:variant>
        <vt:i4>5</vt:i4>
      </vt:variant>
      <vt:variant>
        <vt:lpwstr>http://www.sbcr.cz/cgi-bin/khm.cgi?typ=1&amp;page=khm:PPSBA5/SBA5472A.htm</vt:lpwstr>
      </vt:variant>
      <vt:variant>
        <vt:lpwstr/>
      </vt:variant>
      <vt:variant>
        <vt:i4>4259925</vt:i4>
      </vt:variant>
      <vt:variant>
        <vt:i4>384</vt:i4>
      </vt:variant>
      <vt:variant>
        <vt:i4>0</vt:i4>
      </vt:variant>
      <vt:variant>
        <vt:i4>5</vt:i4>
      </vt:variant>
      <vt:variant>
        <vt:lpwstr>http://www.sbcr.cz/cgi-bin/khm.cgi?typ=1&amp;page=khm:PPSBA5/SBA5385A.htm</vt:lpwstr>
      </vt:variant>
      <vt:variant>
        <vt:lpwstr/>
      </vt:variant>
      <vt:variant>
        <vt:i4>4587605</vt:i4>
      </vt:variant>
      <vt:variant>
        <vt:i4>381</vt:i4>
      </vt:variant>
      <vt:variant>
        <vt:i4>0</vt:i4>
      </vt:variant>
      <vt:variant>
        <vt:i4>5</vt:i4>
      </vt:variant>
      <vt:variant>
        <vt:lpwstr>http://www.sbcr.cz/cgi-bin/khm.cgi?typ=1&amp;page=khm:PPSBA5/SBA5180A.htm</vt:lpwstr>
      </vt:variant>
      <vt:variant>
        <vt:lpwstr/>
      </vt:variant>
      <vt:variant>
        <vt:i4>4522069</vt:i4>
      </vt:variant>
      <vt:variant>
        <vt:i4>378</vt:i4>
      </vt:variant>
      <vt:variant>
        <vt:i4>0</vt:i4>
      </vt:variant>
      <vt:variant>
        <vt:i4>5</vt:i4>
      </vt:variant>
      <vt:variant>
        <vt:lpwstr>http://www.sbcr.cz/cgi-bin/khm.cgi?typ=1&amp;page=khm:PPSBA4/SBA4695A.htm</vt:lpwstr>
      </vt:variant>
      <vt:variant>
        <vt:lpwstr/>
      </vt:variant>
      <vt:variant>
        <vt:i4>4259924</vt:i4>
      </vt:variant>
      <vt:variant>
        <vt:i4>375</vt:i4>
      </vt:variant>
      <vt:variant>
        <vt:i4>0</vt:i4>
      </vt:variant>
      <vt:variant>
        <vt:i4>5</vt:i4>
      </vt:variant>
      <vt:variant>
        <vt:lpwstr>http://www.sbcr.cz/cgi-bin/khm.cgi?typ=1&amp;page=khm:PPSBA4/SBA4186A.htm</vt:lpwstr>
      </vt:variant>
      <vt:variant>
        <vt:lpwstr/>
      </vt:variant>
      <vt:variant>
        <vt:i4>4456533</vt:i4>
      </vt:variant>
      <vt:variant>
        <vt:i4>372</vt:i4>
      </vt:variant>
      <vt:variant>
        <vt:i4>0</vt:i4>
      </vt:variant>
      <vt:variant>
        <vt:i4>5</vt:i4>
      </vt:variant>
      <vt:variant>
        <vt:lpwstr>http://www.sbcr.cz/cgi-bin/khm.cgi?typ=1&amp;page=khm:PPSBA4/SBA4092A.htm</vt:lpwstr>
      </vt:variant>
      <vt:variant>
        <vt:lpwstr/>
      </vt:variant>
      <vt:variant>
        <vt:i4>4456533</vt:i4>
      </vt:variant>
      <vt:variant>
        <vt:i4>369</vt:i4>
      </vt:variant>
      <vt:variant>
        <vt:i4>0</vt:i4>
      </vt:variant>
      <vt:variant>
        <vt:i4>5</vt:i4>
      </vt:variant>
      <vt:variant>
        <vt:lpwstr>http://www.sbcr.cz/cgi-bin/khm.cgi?typ=1&amp;page=khm:PPSBA4/SBA4092A.htm</vt:lpwstr>
      </vt:variant>
      <vt:variant>
        <vt:lpwstr/>
      </vt:variant>
      <vt:variant>
        <vt:i4>4456491</vt:i4>
      </vt:variant>
      <vt:variant>
        <vt:i4>366</vt:i4>
      </vt:variant>
      <vt:variant>
        <vt:i4>0</vt:i4>
      </vt:variant>
      <vt:variant>
        <vt:i4>5</vt:i4>
      </vt:variant>
      <vt:variant>
        <vt:lpwstr>http://www.sbcr.cz/cgi-bin/khm.cgi?typ=1&amp;page=khm:PPSBA2\SBA2521A.htm</vt:lpwstr>
      </vt:variant>
      <vt:variant>
        <vt:lpwstr/>
      </vt:variant>
      <vt:variant>
        <vt:i4>4390998</vt:i4>
      </vt:variant>
      <vt:variant>
        <vt:i4>363</vt:i4>
      </vt:variant>
      <vt:variant>
        <vt:i4>0</vt:i4>
      </vt:variant>
      <vt:variant>
        <vt:i4>5</vt:i4>
      </vt:variant>
      <vt:variant>
        <vt:lpwstr>http://www.sbcr.cz/cgi-bin/khm.cgi?typ=1&amp;page=khm:PPSBA6/SBA6186A.htm</vt:lpwstr>
      </vt:variant>
      <vt:variant>
        <vt:lpwstr/>
      </vt:variant>
      <vt:variant>
        <vt:i4>4653145</vt:i4>
      </vt:variant>
      <vt:variant>
        <vt:i4>360</vt:i4>
      </vt:variant>
      <vt:variant>
        <vt:i4>0</vt:i4>
      </vt:variant>
      <vt:variant>
        <vt:i4>5</vt:i4>
      </vt:variant>
      <vt:variant>
        <vt:lpwstr>http://www.sbcr.cz/cgi-bin/khm.cgi?typ=1&amp;page=khm:PPSBA5/SBA5444A.htm</vt:lpwstr>
      </vt:variant>
      <vt:variant>
        <vt:lpwstr/>
      </vt:variant>
      <vt:variant>
        <vt:i4>4522074</vt:i4>
      </vt:variant>
      <vt:variant>
        <vt:i4>357</vt:i4>
      </vt:variant>
      <vt:variant>
        <vt:i4>0</vt:i4>
      </vt:variant>
      <vt:variant>
        <vt:i4>5</vt:i4>
      </vt:variant>
      <vt:variant>
        <vt:lpwstr>http://www.sbcr.cz/cgi-bin/khm.cgi?typ=1&amp;page=khm:PPSBA6/SBA6342A.htm</vt:lpwstr>
      </vt:variant>
      <vt:variant>
        <vt:lpwstr/>
      </vt:variant>
      <vt:variant>
        <vt:i4>4456540</vt:i4>
      </vt:variant>
      <vt:variant>
        <vt:i4>354</vt:i4>
      </vt:variant>
      <vt:variant>
        <vt:i4>0</vt:i4>
      </vt:variant>
      <vt:variant>
        <vt:i4>5</vt:i4>
      </vt:variant>
      <vt:variant>
        <vt:lpwstr>http://www.sbcr.cz/cgi-bin/khm.cgi?typ=1&amp;page=khm:PPSBA6/SBA6222A.htm</vt:lpwstr>
      </vt:variant>
      <vt:variant>
        <vt:lpwstr/>
      </vt:variant>
      <vt:variant>
        <vt:i4>4653145</vt:i4>
      </vt:variant>
      <vt:variant>
        <vt:i4>351</vt:i4>
      </vt:variant>
      <vt:variant>
        <vt:i4>0</vt:i4>
      </vt:variant>
      <vt:variant>
        <vt:i4>5</vt:i4>
      </vt:variant>
      <vt:variant>
        <vt:lpwstr>http://www.sbcr.cz/cgi-bin/khm.cgi?typ=1&amp;page=khm:PPSBA5/SBA5444A.htm</vt:lpwstr>
      </vt:variant>
      <vt:variant>
        <vt:lpwstr/>
      </vt:variant>
      <vt:variant>
        <vt:i4>4194396</vt:i4>
      </vt:variant>
      <vt:variant>
        <vt:i4>348</vt:i4>
      </vt:variant>
      <vt:variant>
        <vt:i4>0</vt:i4>
      </vt:variant>
      <vt:variant>
        <vt:i4>5</vt:i4>
      </vt:variant>
      <vt:variant>
        <vt:lpwstr>http://www.sbcr.cz/cgi-bin/khm.cgi?typ=1&amp;page=khm:PPSBA5/SBA5413A.htm</vt:lpwstr>
      </vt:variant>
      <vt:variant>
        <vt:lpwstr/>
      </vt:variant>
      <vt:variant>
        <vt:i4>4653145</vt:i4>
      </vt:variant>
      <vt:variant>
        <vt:i4>345</vt:i4>
      </vt:variant>
      <vt:variant>
        <vt:i4>0</vt:i4>
      </vt:variant>
      <vt:variant>
        <vt:i4>5</vt:i4>
      </vt:variant>
      <vt:variant>
        <vt:lpwstr>http://www.sbcr.cz/cgi-bin/khm.cgi?typ=1&amp;page=khm:PPSBA5/SBA5444A.htm</vt:lpwstr>
      </vt:variant>
      <vt:variant>
        <vt:lpwstr/>
      </vt:variant>
      <vt:variant>
        <vt:i4>4587614</vt:i4>
      </vt:variant>
      <vt:variant>
        <vt:i4>342</vt:i4>
      </vt:variant>
      <vt:variant>
        <vt:i4>0</vt:i4>
      </vt:variant>
      <vt:variant>
        <vt:i4>5</vt:i4>
      </vt:variant>
      <vt:variant>
        <vt:lpwstr>http://www.sbcr.cz/cgi-bin/khm.cgi?typ=1&amp;page=khm:PPSBA4/SBA4020A.htm</vt:lpwstr>
      </vt:variant>
      <vt:variant>
        <vt:lpwstr/>
      </vt:variant>
      <vt:variant>
        <vt:i4>4587614</vt:i4>
      </vt:variant>
      <vt:variant>
        <vt:i4>339</vt:i4>
      </vt:variant>
      <vt:variant>
        <vt:i4>0</vt:i4>
      </vt:variant>
      <vt:variant>
        <vt:i4>5</vt:i4>
      </vt:variant>
      <vt:variant>
        <vt:lpwstr>http://www.sbcr.cz/cgi-bin/khm.cgi?typ=1&amp;page=khm:PPSBA4/SBA4020A.htm</vt:lpwstr>
      </vt:variant>
      <vt:variant>
        <vt:lpwstr/>
      </vt:variant>
      <vt:variant>
        <vt:i4>4653148</vt:i4>
      </vt:variant>
      <vt:variant>
        <vt:i4>336</vt:i4>
      </vt:variant>
      <vt:variant>
        <vt:i4>0</vt:i4>
      </vt:variant>
      <vt:variant>
        <vt:i4>5</vt:i4>
      </vt:variant>
      <vt:variant>
        <vt:lpwstr>http://www.sbcr.cz/cgi-bin/khm.cgi?typ=1&amp;page=khm:PPSBA3/SBA3274A.htm</vt:lpwstr>
      </vt:variant>
      <vt:variant>
        <vt:lpwstr/>
      </vt:variant>
      <vt:variant>
        <vt:i4>4391000</vt:i4>
      </vt:variant>
      <vt:variant>
        <vt:i4>333</vt:i4>
      </vt:variant>
      <vt:variant>
        <vt:i4>0</vt:i4>
      </vt:variant>
      <vt:variant>
        <vt:i4>5</vt:i4>
      </vt:variant>
      <vt:variant>
        <vt:lpwstr>http://www.sbcr.cz/cgi-bin/khm.cgi?typ=1&amp;page=khm:PPSBA2/SBA2320A.htm</vt:lpwstr>
      </vt:variant>
      <vt:variant>
        <vt:lpwstr/>
      </vt:variant>
      <vt:variant>
        <vt:i4>4587613</vt:i4>
      </vt:variant>
      <vt:variant>
        <vt:i4>330</vt:i4>
      </vt:variant>
      <vt:variant>
        <vt:i4>0</vt:i4>
      </vt:variant>
      <vt:variant>
        <vt:i4>5</vt:i4>
      </vt:variant>
      <vt:variant>
        <vt:lpwstr>http://www.sbcr.cz/cgi-bin/khm.cgi?typ=1&amp;page=khm:PPSBA2/SBA2076A.htm</vt:lpwstr>
      </vt:variant>
      <vt:variant>
        <vt:lpwstr/>
      </vt:variant>
      <vt:variant>
        <vt:i4>4194397</vt:i4>
      </vt:variant>
      <vt:variant>
        <vt:i4>327</vt:i4>
      </vt:variant>
      <vt:variant>
        <vt:i4>0</vt:i4>
      </vt:variant>
      <vt:variant>
        <vt:i4>5</vt:i4>
      </vt:variant>
      <vt:variant>
        <vt:lpwstr>http://www.sbcr.cz/cgi-bin/khm.cgi?typ=1&amp;page=khm:PPSBA5/SBA5007A.htm</vt:lpwstr>
      </vt:variant>
      <vt:variant>
        <vt:lpwstr/>
      </vt:variant>
      <vt:variant>
        <vt:i4>4391007</vt:i4>
      </vt:variant>
      <vt:variant>
        <vt:i4>324</vt:i4>
      </vt:variant>
      <vt:variant>
        <vt:i4>0</vt:i4>
      </vt:variant>
      <vt:variant>
        <vt:i4>5</vt:i4>
      </vt:variant>
      <vt:variant>
        <vt:lpwstr>http://www.sbcr.cz/cgi-bin/khm.cgi?typ=1&amp;page=khm:PPSBA6/SBA6314A.htm</vt:lpwstr>
      </vt:variant>
      <vt:variant>
        <vt:lpwstr/>
      </vt:variant>
      <vt:variant>
        <vt:i4>4391007</vt:i4>
      </vt:variant>
      <vt:variant>
        <vt:i4>321</vt:i4>
      </vt:variant>
      <vt:variant>
        <vt:i4>0</vt:i4>
      </vt:variant>
      <vt:variant>
        <vt:i4>5</vt:i4>
      </vt:variant>
      <vt:variant>
        <vt:lpwstr>http://www.sbcr.cz/cgi-bin/khm.cgi?typ=1&amp;page=khm:PPSBA6/SBA6314A.htm</vt:lpwstr>
      </vt:variant>
      <vt:variant>
        <vt:lpwstr/>
      </vt:variant>
      <vt:variant>
        <vt:i4>4390998</vt:i4>
      </vt:variant>
      <vt:variant>
        <vt:i4>318</vt:i4>
      </vt:variant>
      <vt:variant>
        <vt:i4>0</vt:i4>
      </vt:variant>
      <vt:variant>
        <vt:i4>5</vt:i4>
      </vt:variant>
      <vt:variant>
        <vt:lpwstr>http://www.sbcr.cz/cgi-bin/khm.cgi?typ=1&amp;page=khm:PPSBA6/SBA6186A.htm</vt:lpwstr>
      </vt:variant>
      <vt:variant>
        <vt:lpwstr/>
      </vt:variant>
      <vt:variant>
        <vt:i4>4391007</vt:i4>
      </vt:variant>
      <vt:variant>
        <vt:i4>315</vt:i4>
      </vt:variant>
      <vt:variant>
        <vt:i4>0</vt:i4>
      </vt:variant>
      <vt:variant>
        <vt:i4>5</vt:i4>
      </vt:variant>
      <vt:variant>
        <vt:lpwstr>http://www.sbcr.cz/cgi-bin/khm.cgi?typ=1&amp;page=khm:PPSBA6/SBA6314A.htm</vt:lpwstr>
      </vt:variant>
      <vt:variant>
        <vt:lpwstr/>
      </vt:variant>
      <vt:variant>
        <vt:i4>4456540</vt:i4>
      </vt:variant>
      <vt:variant>
        <vt:i4>312</vt:i4>
      </vt:variant>
      <vt:variant>
        <vt:i4>0</vt:i4>
      </vt:variant>
      <vt:variant>
        <vt:i4>5</vt:i4>
      </vt:variant>
      <vt:variant>
        <vt:lpwstr>http://www.sbcr.cz/cgi-bin/khm.cgi?typ=1&amp;page=khm:PPSBA6/SBA6222A.htm</vt:lpwstr>
      </vt:variant>
      <vt:variant>
        <vt:lpwstr/>
      </vt:variant>
      <vt:variant>
        <vt:i4>4653145</vt:i4>
      </vt:variant>
      <vt:variant>
        <vt:i4>309</vt:i4>
      </vt:variant>
      <vt:variant>
        <vt:i4>0</vt:i4>
      </vt:variant>
      <vt:variant>
        <vt:i4>5</vt:i4>
      </vt:variant>
      <vt:variant>
        <vt:lpwstr>http://www.sbcr.cz/cgi-bin/khm.cgi?typ=1&amp;page=khm:PPSBA5/SBA5444A.htm</vt:lpwstr>
      </vt:variant>
      <vt:variant>
        <vt:lpwstr/>
      </vt:variant>
      <vt:variant>
        <vt:i4>4194397</vt:i4>
      </vt:variant>
      <vt:variant>
        <vt:i4>306</vt:i4>
      </vt:variant>
      <vt:variant>
        <vt:i4>0</vt:i4>
      </vt:variant>
      <vt:variant>
        <vt:i4>5</vt:i4>
      </vt:variant>
      <vt:variant>
        <vt:lpwstr>http://www.sbcr.cz/cgi-bin/khm.cgi?typ=1&amp;page=khm:PPSBA5/SBA5106A.htm</vt:lpwstr>
      </vt:variant>
      <vt:variant>
        <vt:lpwstr/>
      </vt:variant>
      <vt:variant>
        <vt:i4>4194397</vt:i4>
      </vt:variant>
      <vt:variant>
        <vt:i4>303</vt:i4>
      </vt:variant>
      <vt:variant>
        <vt:i4>0</vt:i4>
      </vt:variant>
      <vt:variant>
        <vt:i4>5</vt:i4>
      </vt:variant>
      <vt:variant>
        <vt:lpwstr>http://www.sbcr.cz/cgi-bin/khm.cgi?typ=1&amp;page=khm:PPSBA5/SBA5007A.htm</vt:lpwstr>
      </vt:variant>
      <vt:variant>
        <vt:lpwstr/>
      </vt:variant>
      <vt:variant>
        <vt:i4>4325469</vt:i4>
      </vt:variant>
      <vt:variant>
        <vt:i4>300</vt:i4>
      </vt:variant>
      <vt:variant>
        <vt:i4>0</vt:i4>
      </vt:variant>
      <vt:variant>
        <vt:i4>5</vt:i4>
      </vt:variant>
      <vt:variant>
        <vt:lpwstr>http://www.sbcr.cz/cgi-bin/khm.cgi?typ=1&amp;page=khm:PPSBA4/SBA4317A.htm</vt:lpwstr>
      </vt:variant>
      <vt:variant>
        <vt:lpwstr/>
      </vt:variant>
      <vt:variant>
        <vt:i4>5177428</vt:i4>
      </vt:variant>
      <vt:variant>
        <vt:i4>297</vt:i4>
      </vt:variant>
      <vt:variant>
        <vt:i4>0</vt:i4>
      </vt:variant>
      <vt:variant>
        <vt:i4>5</vt:i4>
      </vt:variant>
      <vt:variant>
        <vt:lpwstr>http://www.sbcr.cz/cgi-bin/khm.cgi?typ=1&amp;page=khm:PPSBA4/SBA4188A.htm</vt:lpwstr>
      </vt:variant>
      <vt:variant>
        <vt:lpwstr/>
      </vt:variant>
      <vt:variant>
        <vt:i4>4194394</vt:i4>
      </vt:variant>
      <vt:variant>
        <vt:i4>294</vt:i4>
      </vt:variant>
      <vt:variant>
        <vt:i4>0</vt:i4>
      </vt:variant>
      <vt:variant>
        <vt:i4>5</vt:i4>
      </vt:variant>
      <vt:variant>
        <vt:lpwstr>http://www.sbcr.cz/cgi-bin/khm.cgi?typ=1&amp;page=khm:PPSBA4/SBA4167A.htm</vt:lpwstr>
      </vt:variant>
      <vt:variant>
        <vt:lpwstr/>
      </vt:variant>
      <vt:variant>
        <vt:i4>4456542</vt:i4>
      </vt:variant>
      <vt:variant>
        <vt:i4>291</vt:i4>
      </vt:variant>
      <vt:variant>
        <vt:i4>0</vt:i4>
      </vt:variant>
      <vt:variant>
        <vt:i4>5</vt:i4>
      </vt:variant>
      <vt:variant>
        <vt:lpwstr>http://www.sbcr.cz/cgi-bin/khm.cgi?typ=1&amp;page=khm:PPSBA3/SBA3356A.htm</vt:lpwstr>
      </vt:variant>
      <vt:variant>
        <vt:lpwstr/>
      </vt:variant>
      <vt:variant>
        <vt:i4>5177428</vt:i4>
      </vt:variant>
      <vt:variant>
        <vt:i4>288</vt:i4>
      </vt:variant>
      <vt:variant>
        <vt:i4>0</vt:i4>
      </vt:variant>
      <vt:variant>
        <vt:i4>5</vt:i4>
      </vt:variant>
      <vt:variant>
        <vt:lpwstr>http://www.sbcr.cz/cgi-bin/khm.cgi?typ=1&amp;page=khm:PPSBA4/SBA4188A.htm</vt:lpwstr>
      </vt:variant>
      <vt:variant>
        <vt:lpwstr/>
      </vt:variant>
      <vt:variant>
        <vt:i4>4391000</vt:i4>
      </vt:variant>
      <vt:variant>
        <vt:i4>285</vt:i4>
      </vt:variant>
      <vt:variant>
        <vt:i4>0</vt:i4>
      </vt:variant>
      <vt:variant>
        <vt:i4>5</vt:i4>
      </vt:variant>
      <vt:variant>
        <vt:lpwstr>http://www.sbcr.cz/cgi-bin/khm.cgi?typ=1&amp;page=khm:PPSBA2/SBA2320A.htm</vt:lpwstr>
      </vt:variant>
      <vt:variant>
        <vt:lpwstr/>
      </vt:variant>
      <vt:variant>
        <vt:i4>4653149</vt:i4>
      </vt:variant>
      <vt:variant>
        <vt:i4>282</vt:i4>
      </vt:variant>
      <vt:variant>
        <vt:i4>0</vt:i4>
      </vt:variant>
      <vt:variant>
        <vt:i4>5</vt:i4>
      </vt:variant>
      <vt:variant>
        <vt:lpwstr>http://www.sbcr.cz/cgi-bin/khm.cgi?typ=1&amp;page=khm:PPSBA2/SBA2275A.htm</vt:lpwstr>
      </vt:variant>
      <vt:variant>
        <vt:lpwstr/>
      </vt:variant>
      <vt:variant>
        <vt:i4>4587613</vt:i4>
      </vt:variant>
      <vt:variant>
        <vt:i4>279</vt:i4>
      </vt:variant>
      <vt:variant>
        <vt:i4>0</vt:i4>
      </vt:variant>
      <vt:variant>
        <vt:i4>5</vt:i4>
      </vt:variant>
      <vt:variant>
        <vt:lpwstr>http://www.sbcr.cz/cgi-bin/khm.cgi?typ=1&amp;page=khm:PPSBA2/SBA2076A.htm</vt:lpwstr>
      </vt:variant>
      <vt:variant>
        <vt:lpwstr/>
      </vt:variant>
      <vt:variant>
        <vt:i4>4194349</vt:i4>
      </vt:variant>
      <vt:variant>
        <vt:i4>276</vt:i4>
      </vt:variant>
      <vt:variant>
        <vt:i4>0</vt:i4>
      </vt:variant>
      <vt:variant>
        <vt:i4>5</vt:i4>
      </vt:variant>
      <vt:variant>
        <vt:lpwstr>http://www.sbcr.cz/cgi-bin/khm.cgi?typ=1&amp;page=khm:PPSBA1\SBA1477A.htm</vt:lpwstr>
      </vt:variant>
      <vt:variant>
        <vt:lpwstr/>
      </vt:variant>
      <vt:variant>
        <vt:i4>4456540</vt:i4>
      </vt:variant>
      <vt:variant>
        <vt:i4>273</vt:i4>
      </vt:variant>
      <vt:variant>
        <vt:i4>0</vt:i4>
      </vt:variant>
      <vt:variant>
        <vt:i4>5</vt:i4>
      </vt:variant>
      <vt:variant>
        <vt:lpwstr>http://www.sbcr.cz/cgi-bin/khm.cgi?typ=1&amp;page=khm:PPSBA6/SBA6222A.htm</vt:lpwstr>
      </vt:variant>
      <vt:variant>
        <vt:lpwstr/>
      </vt:variant>
      <vt:variant>
        <vt:i4>4653150</vt:i4>
      </vt:variant>
      <vt:variant>
        <vt:i4>270</vt:i4>
      </vt:variant>
      <vt:variant>
        <vt:i4>0</vt:i4>
      </vt:variant>
      <vt:variant>
        <vt:i4>5</vt:i4>
      </vt:variant>
      <vt:variant>
        <vt:lpwstr>http://www.sbcr.cz/cgi-bin/khm.cgi?typ=1&amp;page=khm:PPSBA5/SBA5434A.htm</vt:lpwstr>
      </vt:variant>
      <vt:variant>
        <vt:lpwstr/>
      </vt:variant>
      <vt:variant>
        <vt:i4>4259929</vt:i4>
      </vt:variant>
      <vt:variant>
        <vt:i4>267</vt:i4>
      </vt:variant>
      <vt:variant>
        <vt:i4>0</vt:i4>
      </vt:variant>
      <vt:variant>
        <vt:i4>5</vt:i4>
      </vt:variant>
      <vt:variant>
        <vt:lpwstr>http://www.sbcr.cz/cgi-bin/khm.cgi?typ=1&amp;page=khm:PPSBA5/SBA5345A.htm</vt:lpwstr>
      </vt:variant>
      <vt:variant>
        <vt:lpwstr/>
      </vt:variant>
      <vt:variant>
        <vt:i4>4259929</vt:i4>
      </vt:variant>
      <vt:variant>
        <vt:i4>264</vt:i4>
      </vt:variant>
      <vt:variant>
        <vt:i4>0</vt:i4>
      </vt:variant>
      <vt:variant>
        <vt:i4>5</vt:i4>
      </vt:variant>
      <vt:variant>
        <vt:lpwstr>http://www.sbcr.cz/cgi-bin/khm.cgi?typ=1&amp;page=khm:PPSBA5/SBA5345A.htm</vt:lpwstr>
      </vt:variant>
      <vt:variant>
        <vt:lpwstr/>
      </vt:variant>
      <vt:variant>
        <vt:i4>4259929</vt:i4>
      </vt:variant>
      <vt:variant>
        <vt:i4>261</vt:i4>
      </vt:variant>
      <vt:variant>
        <vt:i4>0</vt:i4>
      </vt:variant>
      <vt:variant>
        <vt:i4>5</vt:i4>
      </vt:variant>
      <vt:variant>
        <vt:lpwstr>http://www.sbcr.cz/cgi-bin/khm.cgi?typ=1&amp;page=khm:PPSBA5/SBA5345A.htm</vt:lpwstr>
      </vt:variant>
      <vt:variant>
        <vt:lpwstr/>
      </vt:variant>
      <vt:variant>
        <vt:i4>4391007</vt:i4>
      </vt:variant>
      <vt:variant>
        <vt:i4>258</vt:i4>
      </vt:variant>
      <vt:variant>
        <vt:i4>0</vt:i4>
      </vt:variant>
      <vt:variant>
        <vt:i4>5</vt:i4>
      </vt:variant>
      <vt:variant>
        <vt:lpwstr>http://www.sbcr.cz/cgi-bin/khm.cgi?typ=1&amp;page=khm:PPSBA5/SBA5125A.htm</vt:lpwstr>
      </vt:variant>
      <vt:variant>
        <vt:lpwstr/>
      </vt:variant>
      <vt:variant>
        <vt:i4>4259924</vt:i4>
      </vt:variant>
      <vt:variant>
        <vt:i4>255</vt:i4>
      </vt:variant>
      <vt:variant>
        <vt:i4>0</vt:i4>
      </vt:variant>
      <vt:variant>
        <vt:i4>5</vt:i4>
      </vt:variant>
      <vt:variant>
        <vt:lpwstr>http://www.sbcr.cz/cgi-bin/khm.cgi?typ=1&amp;page=khm:PPSBA4/SBA4186A.htm</vt:lpwstr>
      </vt:variant>
      <vt:variant>
        <vt:lpwstr/>
      </vt:variant>
      <vt:variant>
        <vt:i4>4587612</vt:i4>
      </vt:variant>
      <vt:variant>
        <vt:i4>252</vt:i4>
      </vt:variant>
      <vt:variant>
        <vt:i4>0</vt:i4>
      </vt:variant>
      <vt:variant>
        <vt:i4>5</vt:i4>
      </vt:variant>
      <vt:variant>
        <vt:lpwstr>http://www.sbcr.cz/cgi-bin/khm.cgi?typ=1&amp;page=khm:PPSBA5/SBA5312A.htm</vt:lpwstr>
      </vt:variant>
      <vt:variant>
        <vt:lpwstr/>
      </vt:variant>
      <vt:variant>
        <vt:i4>4325423</vt:i4>
      </vt:variant>
      <vt:variant>
        <vt:i4>249</vt:i4>
      </vt:variant>
      <vt:variant>
        <vt:i4>0</vt:i4>
      </vt:variant>
      <vt:variant>
        <vt:i4>5</vt:i4>
      </vt:variant>
      <vt:variant>
        <vt:lpwstr>http://www.sbcr.cz/cgi-bin/khm.cgi?typ=1&amp;page=khm:PPSBA2\SBA2163A.htm</vt:lpwstr>
      </vt:variant>
      <vt:variant>
        <vt:lpwstr/>
      </vt:variant>
      <vt:variant>
        <vt:i4>4194339</vt:i4>
      </vt:variant>
      <vt:variant>
        <vt:i4>246</vt:i4>
      </vt:variant>
      <vt:variant>
        <vt:i4>0</vt:i4>
      </vt:variant>
      <vt:variant>
        <vt:i4>5</vt:i4>
      </vt:variant>
      <vt:variant>
        <vt:lpwstr>http://www.sbcr.cz/cgi-bin/khm.cgi?typ=1&amp;page=khm:PPSBA2\SBA2191B.htm</vt:lpwstr>
      </vt:variant>
      <vt:variant>
        <vt:lpwstr/>
      </vt:variant>
      <vt:variant>
        <vt:i4>4849752</vt:i4>
      </vt:variant>
      <vt:variant>
        <vt:i4>243</vt:i4>
      </vt:variant>
      <vt:variant>
        <vt:i4>0</vt:i4>
      </vt:variant>
      <vt:variant>
        <vt:i4>5</vt:i4>
      </vt:variant>
      <vt:variant>
        <vt:lpwstr>http://www.sbcr.cz/cgi-bin/khm.cgi?typ=1&amp;page=khm:PPSBA2/SBA2329A.htm</vt:lpwstr>
      </vt:variant>
      <vt:variant>
        <vt:lpwstr/>
      </vt:variant>
      <vt:variant>
        <vt:i4>4325466</vt:i4>
      </vt:variant>
      <vt:variant>
        <vt:i4>240</vt:i4>
      </vt:variant>
      <vt:variant>
        <vt:i4>0</vt:i4>
      </vt:variant>
      <vt:variant>
        <vt:i4>5</vt:i4>
      </vt:variant>
      <vt:variant>
        <vt:lpwstr>http://www.sbcr.cz/cgi-bin/khm.cgi?typ=1&amp;page=khm:PPSBA0/SBA0323A.htm</vt:lpwstr>
      </vt:variant>
      <vt:variant>
        <vt:lpwstr/>
      </vt:variant>
      <vt:variant>
        <vt:i4>1769486</vt:i4>
      </vt:variant>
      <vt:variant>
        <vt:i4>237</vt:i4>
      </vt:variant>
      <vt:variant>
        <vt:i4>0</vt:i4>
      </vt:variant>
      <vt:variant>
        <vt:i4>5</vt:i4>
      </vt:variant>
      <vt:variant>
        <vt:lpwstr>http://www.sbcr.cz/cgi-bin/khm.cgi?typ=1&amp;page=khm:PPSB99/SB99078A.htm</vt:lpwstr>
      </vt:variant>
      <vt:variant>
        <vt:lpwstr/>
      </vt:variant>
      <vt:variant>
        <vt:i4>1507343</vt:i4>
      </vt:variant>
      <vt:variant>
        <vt:i4>234</vt:i4>
      </vt:variant>
      <vt:variant>
        <vt:i4>0</vt:i4>
      </vt:variant>
      <vt:variant>
        <vt:i4>5</vt:i4>
      </vt:variant>
      <vt:variant>
        <vt:lpwstr>http://www.sbcr.cz/cgi-bin/khm.cgi?typ=1&amp;page=khm:PPSB98/SB98174A.htm</vt:lpwstr>
      </vt:variant>
      <vt:variant>
        <vt:lpwstr/>
      </vt:variant>
      <vt:variant>
        <vt:i4>5177436</vt:i4>
      </vt:variant>
      <vt:variant>
        <vt:i4>231</vt:i4>
      </vt:variant>
      <vt:variant>
        <vt:i4>0</vt:i4>
      </vt:variant>
      <vt:variant>
        <vt:i4>5</vt:i4>
      </vt:variant>
      <vt:variant>
        <vt:lpwstr>http://www.sbcr.cz/cgi-bin/khm.cgi?typ=1&amp;page=khm:PPSBA6/SBA6229A.htm</vt:lpwstr>
      </vt:variant>
      <vt:variant>
        <vt:lpwstr/>
      </vt:variant>
      <vt:variant>
        <vt:i4>4456540</vt:i4>
      </vt:variant>
      <vt:variant>
        <vt:i4>228</vt:i4>
      </vt:variant>
      <vt:variant>
        <vt:i4>0</vt:i4>
      </vt:variant>
      <vt:variant>
        <vt:i4>5</vt:i4>
      </vt:variant>
      <vt:variant>
        <vt:lpwstr>http://www.sbcr.cz/cgi-bin/khm.cgi?typ=1&amp;page=khm:PPSBA3/SBA3277A.htm</vt:lpwstr>
      </vt:variant>
      <vt:variant>
        <vt:lpwstr/>
      </vt:variant>
      <vt:variant>
        <vt:i4>4522073</vt:i4>
      </vt:variant>
      <vt:variant>
        <vt:i4>225</vt:i4>
      </vt:variant>
      <vt:variant>
        <vt:i4>0</vt:i4>
      </vt:variant>
      <vt:variant>
        <vt:i4>5</vt:i4>
      </vt:variant>
      <vt:variant>
        <vt:lpwstr>http://www.sbcr.cz/cgi-bin/khm.cgi?typ=1&amp;page=khm:PPSBA3/SBA3226A.htm</vt:lpwstr>
      </vt:variant>
      <vt:variant>
        <vt:lpwstr/>
      </vt:variant>
      <vt:variant>
        <vt:i4>4653146</vt:i4>
      </vt:variant>
      <vt:variant>
        <vt:i4>222</vt:i4>
      </vt:variant>
      <vt:variant>
        <vt:i4>0</vt:i4>
      </vt:variant>
      <vt:variant>
        <vt:i4>5</vt:i4>
      </vt:variant>
      <vt:variant>
        <vt:lpwstr>http://www.sbcr.cz/cgi-bin/khm.cgi?typ=1&amp;page=khm:PPSBA2/SBA2205A.htm</vt:lpwstr>
      </vt:variant>
      <vt:variant>
        <vt:lpwstr/>
      </vt:variant>
      <vt:variant>
        <vt:i4>4653146</vt:i4>
      </vt:variant>
      <vt:variant>
        <vt:i4>219</vt:i4>
      </vt:variant>
      <vt:variant>
        <vt:i4>0</vt:i4>
      </vt:variant>
      <vt:variant>
        <vt:i4>5</vt:i4>
      </vt:variant>
      <vt:variant>
        <vt:lpwstr>http://www.sbcr.cz/cgi-bin/khm.cgi?typ=1&amp;page=khm:PPSBA2/SBA2205A.htm</vt:lpwstr>
      </vt:variant>
      <vt:variant>
        <vt:lpwstr/>
      </vt:variant>
      <vt:variant>
        <vt:i4>4522073</vt:i4>
      </vt:variant>
      <vt:variant>
        <vt:i4>216</vt:i4>
      </vt:variant>
      <vt:variant>
        <vt:i4>0</vt:i4>
      </vt:variant>
      <vt:variant>
        <vt:i4>5</vt:i4>
      </vt:variant>
      <vt:variant>
        <vt:lpwstr>http://www.sbcr.cz/cgi-bin/khm.cgi?typ=1&amp;page=khm:PPSBA3/SBA3226A.htm</vt:lpwstr>
      </vt:variant>
      <vt:variant>
        <vt:lpwstr/>
      </vt:variant>
      <vt:variant>
        <vt:i4>4653146</vt:i4>
      </vt:variant>
      <vt:variant>
        <vt:i4>213</vt:i4>
      </vt:variant>
      <vt:variant>
        <vt:i4>0</vt:i4>
      </vt:variant>
      <vt:variant>
        <vt:i4>5</vt:i4>
      </vt:variant>
      <vt:variant>
        <vt:lpwstr>http://www.sbcr.cz/cgi-bin/khm.cgi?typ=1&amp;page=khm:PPSBA2/SBA2205A.htm</vt:lpwstr>
      </vt:variant>
      <vt:variant>
        <vt:lpwstr/>
      </vt:variant>
      <vt:variant>
        <vt:i4>4194393</vt:i4>
      </vt:variant>
      <vt:variant>
        <vt:i4>210</vt:i4>
      </vt:variant>
      <vt:variant>
        <vt:i4>0</vt:i4>
      </vt:variant>
      <vt:variant>
        <vt:i4>5</vt:i4>
      </vt:variant>
      <vt:variant>
        <vt:lpwstr>http://www.sbcr.cz/cgi-bin/khm.cgi?typ=1&amp;page=khm:PPSBA1/SBA1102A.htm</vt:lpwstr>
      </vt:variant>
      <vt:variant>
        <vt:lpwstr/>
      </vt:variant>
      <vt:variant>
        <vt:i4>4391007</vt:i4>
      </vt:variant>
      <vt:variant>
        <vt:i4>207</vt:i4>
      </vt:variant>
      <vt:variant>
        <vt:i4>0</vt:i4>
      </vt:variant>
      <vt:variant>
        <vt:i4>5</vt:i4>
      </vt:variant>
      <vt:variant>
        <vt:lpwstr>http://www.sbcr.cz/cgi-bin/khm.cgi?typ=1&amp;page=khm:PPSBA0/SBA0071A.htm</vt:lpwstr>
      </vt:variant>
      <vt:variant>
        <vt:lpwstr/>
      </vt:variant>
      <vt:variant>
        <vt:i4>4522074</vt:i4>
      </vt:variant>
      <vt:variant>
        <vt:i4>204</vt:i4>
      </vt:variant>
      <vt:variant>
        <vt:i4>0</vt:i4>
      </vt:variant>
      <vt:variant>
        <vt:i4>5</vt:i4>
      </vt:variant>
      <vt:variant>
        <vt:lpwstr>http://www.sbcr.cz/cgi-bin/khm.cgi?typ=1&amp;page=khm:PPSBA0/SBA0027A.htm</vt:lpwstr>
      </vt:variant>
      <vt:variant>
        <vt:lpwstr/>
      </vt:variant>
      <vt:variant>
        <vt:i4>1245199</vt:i4>
      </vt:variant>
      <vt:variant>
        <vt:i4>201</vt:i4>
      </vt:variant>
      <vt:variant>
        <vt:i4>0</vt:i4>
      </vt:variant>
      <vt:variant>
        <vt:i4>5</vt:i4>
      </vt:variant>
      <vt:variant>
        <vt:lpwstr>http://www.sbcr.cz/cgi-bin/khm.cgi?typ=1&amp;page=khm:PPSB99/SB99363A.htm</vt:lpwstr>
      </vt:variant>
      <vt:variant>
        <vt:lpwstr/>
      </vt:variant>
      <vt:variant>
        <vt:i4>1048591</vt:i4>
      </vt:variant>
      <vt:variant>
        <vt:i4>198</vt:i4>
      </vt:variant>
      <vt:variant>
        <vt:i4>0</vt:i4>
      </vt:variant>
      <vt:variant>
        <vt:i4>5</vt:i4>
      </vt:variant>
      <vt:variant>
        <vt:lpwstr>http://www.sbcr.cz/cgi-bin/khm.cgi?typ=1&amp;page=khm:PPSB99/SB99360A.htm</vt:lpwstr>
      </vt:variant>
      <vt:variant>
        <vt:lpwstr/>
      </vt:variant>
      <vt:variant>
        <vt:i4>1441804</vt:i4>
      </vt:variant>
      <vt:variant>
        <vt:i4>195</vt:i4>
      </vt:variant>
      <vt:variant>
        <vt:i4>0</vt:i4>
      </vt:variant>
      <vt:variant>
        <vt:i4>5</vt:i4>
      </vt:variant>
      <vt:variant>
        <vt:lpwstr>http://www.sbcr.cz/cgi-bin/khm.cgi?typ=1&amp;page=khm:PPSB99/SB99356A.htm</vt:lpwstr>
      </vt:variant>
      <vt:variant>
        <vt:lpwstr/>
      </vt:variant>
      <vt:variant>
        <vt:i4>1572876</vt:i4>
      </vt:variant>
      <vt:variant>
        <vt:i4>192</vt:i4>
      </vt:variant>
      <vt:variant>
        <vt:i4>0</vt:i4>
      </vt:variant>
      <vt:variant>
        <vt:i4>5</vt:i4>
      </vt:variant>
      <vt:variant>
        <vt:lpwstr>http://www.sbcr.cz/cgi-bin/khm.cgi?typ=1&amp;page=khm:PPSB99/SB99358A.htm</vt:lpwstr>
      </vt:variant>
      <vt:variant>
        <vt:lpwstr/>
      </vt:variant>
      <vt:variant>
        <vt:i4>1310734</vt:i4>
      </vt:variant>
      <vt:variant>
        <vt:i4>189</vt:i4>
      </vt:variant>
      <vt:variant>
        <vt:i4>0</vt:i4>
      </vt:variant>
      <vt:variant>
        <vt:i4>5</vt:i4>
      </vt:variant>
      <vt:variant>
        <vt:lpwstr>http://www.sbcr.cz/cgi-bin/khm.cgi?typ=1&amp;page=khm:PPSB98/SB98167A.htm</vt:lpwstr>
      </vt:variant>
      <vt:variant>
        <vt:lpwstr/>
      </vt:variant>
      <vt:variant>
        <vt:i4>1310733</vt:i4>
      </vt:variant>
      <vt:variant>
        <vt:i4>186</vt:i4>
      </vt:variant>
      <vt:variant>
        <vt:i4>0</vt:i4>
      </vt:variant>
      <vt:variant>
        <vt:i4>5</vt:i4>
      </vt:variant>
      <vt:variant>
        <vt:lpwstr>http://www.sbcr.cz/cgi-bin/khm.cgi?typ=1&amp;page=khm:PPSB98/SB98157A.htm</vt:lpwstr>
      </vt:variant>
      <vt:variant>
        <vt:lpwstr/>
      </vt:variant>
      <vt:variant>
        <vt:i4>1114112</vt:i4>
      </vt:variant>
      <vt:variant>
        <vt:i4>183</vt:i4>
      </vt:variant>
      <vt:variant>
        <vt:i4>0</vt:i4>
      </vt:variant>
      <vt:variant>
        <vt:i4>5</vt:i4>
      </vt:variant>
      <vt:variant>
        <vt:lpwstr>http://www.sbcr.cz/cgi-bin/khm.cgi?typ=1&amp;page=khm:PPSB98/SB98083A.htm</vt:lpwstr>
      </vt:variant>
      <vt:variant>
        <vt:lpwstr/>
      </vt:variant>
      <vt:variant>
        <vt:i4>1507337</vt:i4>
      </vt:variant>
      <vt:variant>
        <vt:i4>180</vt:i4>
      </vt:variant>
      <vt:variant>
        <vt:i4>0</vt:i4>
      </vt:variant>
      <vt:variant>
        <vt:i4>5</vt:i4>
      </vt:variant>
      <vt:variant>
        <vt:lpwstr>http://www.sbcr.cz/cgi-bin/khm.cgi?typ=1&amp;page=khm:PPSB98/SB98015A.htm</vt:lpwstr>
      </vt:variant>
      <vt:variant>
        <vt:lpwstr/>
      </vt:variant>
      <vt:variant>
        <vt:i4>1310720</vt:i4>
      </vt:variant>
      <vt:variant>
        <vt:i4>177</vt:i4>
      </vt:variant>
      <vt:variant>
        <vt:i4>0</vt:i4>
      </vt:variant>
      <vt:variant>
        <vt:i4>5</vt:i4>
      </vt:variant>
      <vt:variant>
        <vt:lpwstr>http://www.sbcr.cz/cgi-bin/khm.cgi?typ=1&amp;page=khm:PPSB97/SB97079A.htm</vt:lpwstr>
      </vt:variant>
      <vt:variant>
        <vt:lpwstr/>
      </vt:variant>
      <vt:variant>
        <vt:i4>2031631</vt:i4>
      </vt:variant>
      <vt:variant>
        <vt:i4>174</vt:i4>
      </vt:variant>
      <vt:variant>
        <vt:i4>0</vt:i4>
      </vt:variant>
      <vt:variant>
        <vt:i4>5</vt:i4>
      </vt:variant>
      <vt:variant>
        <vt:lpwstr>http://www.sbcr.cz/cgi-bin/khm.cgi?typ=1&amp;page=khm:PPSB97/SB97280A.htm</vt:lpwstr>
      </vt:variant>
      <vt:variant>
        <vt:lpwstr/>
      </vt:variant>
      <vt:variant>
        <vt:i4>1572870</vt:i4>
      </vt:variant>
      <vt:variant>
        <vt:i4>171</vt:i4>
      </vt:variant>
      <vt:variant>
        <vt:i4>0</vt:i4>
      </vt:variant>
      <vt:variant>
        <vt:i4>5</vt:i4>
      </vt:variant>
      <vt:variant>
        <vt:lpwstr>http://www.sbcr.cz/cgi-bin/khm.cgi?typ=1&amp;page=khm:PPSB97/SB97217A.htm</vt:lpwstr>
      </vt:variant>
      <vt:variant>
        <vt:lpwstr/>
      </vt:variant>
      <vt:variant>
        <vt:i4>1835009</vt:i4>
      </vt:variant>
      <vt:variant>
        <vt:i4>168</vt:i4>
      </vt:variant>
      <vt:variant>
        <vt:i4>0</vt:i4>
      </vt:variant>
      <vt:variant>
        <vt:i4>5</vt:i4>
      </vt:variant>
      <vt:variant>
        <vt:lpwstr>http://www.sbcr.cz/cgi-bin/khm.cgi?typ=1&amp;page=khm:PPSB97/SB97061A.htm</vt:lpwstr>
      </vt:variant>
      <vt:variant>
        <vt:lpwstr/>
      </vt:variant>
      <vt:variant>
        <vt:i4>1310723</vt:i4>
      </vt:variant>
      <vt:variant>
        <vt:i4>165</vt:i4>
      </vt:variant>
      <vt:variant>
        <vt:i4>0</vt:i4>
      </vt:variant>
      <vt:variant>
        <vt:i4>5</vt:i4>
      </vt:variant>
      <vt:variant>
        <vt:lpwstr>http://www.sbcr.cz/cgi-bin/khm.cgi?typ=1&amp;page=khm:PPSB97/SB97049A.htm</vt:lpwstr>
      </vt:variant>
      <vt:variant>
        <vt:lpwstr/>
      </vt:variant>
      <vt:variant>
        <vt:i4>1310726</vt:i4>
      </vt:variant>
      <vt:variant>
        <vt:i4>162</vt:i4>
      </vt:variant>
      <vt:variant>
        <vt:i4>0</vt:i4>
      </vt:variant>
      <vt:variant>
        <vt:i4>5</vt:i4>
      </vt:variant>
      <vt:variant>
        <vt:lpwstr>http://www.sbcr.cz/cgi-bin/khm.cgi?typ=1&amp;page=khm:PPSB97/SB97019A.htm</vt:lpwstr>
      </vt:variant>
      <vt:variant>
        <vt:lpwstr/>
      </vt:variant>
      <vt:variant>
        <vt:i4>1703938</vt:i4>
      </vt:variant>
      <vt:variant>
        <vt:i4>159</vt:i4>
      </vt:variant>
      <vt:variant>
        <vt:i4>0</vt:i4>
      </vt:variant>
      <vt:variant>
        <vt:i4>5</vt:i4>
      </vt:variant>
      <vt:variant>
        <vt:lpwstr>http://www.sbcr.cz/cgi-bin/khm.cgi?typ=1&amp;page=khm:PPSB96/SB96147A.htm</vt:lpwstr>
      </vt:variant>
      <vt:variant>
        <vt:lpwstr/>
      </vt:variant>
      <vt:variant>
        <vt:i4>1572879</vt:i4>
      </vt:variant>
      <vt:variant>
        <vt:i4>156</vt:i4>
      </vt:variant>
      <vt:variant>
        <vt:i4>0</vt:i4>
      </vt:variant>
      <vt:variant>
        <vt:i4>5</vt:i4>
      </vt:variant>
      <vt:variant>
        <vt:lpwstr>http://www.sbcr.cz/cgi-bin/khm.cgi?typ=1&amp;page=khm:PPSB96/SB96094A.htm</vt:lpwstr>
      </vt:variant>
      <vt:variant>
        <vt:lpwstr/>
      </vt:variant>
      <vt:variant>
        <vt:i4>1638415</vt:i4>
      </vt:variant>
      <vt:variant>
        <vt:i4>153</vt:i4>
      </vt:variant>
      <vt:variant>
        <vt:i4>0</vt:i4>
      </vt:variant>
      <vt:variant>
        <vt:i4>5</vt:i4>
      </vt:variant>
      <vt:variant>
        <vt:lpwstr>http://www.sbcr.cz/cgi-bin/khm.cgi?typ=1&amp;page=khm:PPSB96/SB96095A.htm</vt:lpwstr>
      </vt:variant>
      <vt:variant>
        <vt:lpwstr/>
      </vt:variant>
      <vt:variant>
        <vt:i4>1769485</vt:i4>
      </vt:variant>
      <vt:variant>
        <vt:i4>150</vt:i4>
      </vt:variant>
      <vt:variant>
        <vt:i4>0</vt:i4>
      </vt:variant>
      <vt:variant>
        <vt:i4>5</vt:i4>
      </vt:variant>
      <vt:variant>
        <vt:lpwstr>http://www.sbcr.cz/cgi-bin/khm.cgi?typ=1&amp;page=khm:PPSB95/SB95286A.htm</vt:lpwstr>
      </vt:variant>
      <vt:variant>
        <vt:lpwstr/>
      </vt:variant>
      <vt:variant>
        <vt:i4>1703942</vt:i4>
      </vt:variant>
      <vt:variant>
        <vt:i4>147</vt:i4>
      </vt:variant>
      <vt:variant>
        <vt:i4>0</vt:i4>
      </vt:variant>
      <vt:variant>
        <vt:i4>5</vt:i4>
      </vt:variant>
      <vt:variant>
        <vt:lpwstr>http://www.sbcr.cz/cgi-bin/khm.cgi?typ=1&amp;page=khm:PPSB95/SB95237A.htm</vt:lpwstr>
      </vt:variant>
      <vt:variant>
        <vt:lpwstr/>
      </vt:variant>
      <vt:variant>
        <vt:i4>1835012</vt:i4>
      </vt:variant>
      <vt:variant>
        <vt:i4>144</vt:i4>
      </vt:variant>
      <vt:variant>
        <vt:i4>0</vt:i4>
      </vt:variant>
      <vt:variant>
        <vt:i4>5</vt:i4>
      </vt:variant>
      <vt:variant>
        <vt:lpwstr>http://www.sbcr.cz/cgi-bin/khm.cgi?typ=1&amp;page=khm:PPSB94/SB94200A.htm</vt:lpwstr>
      </vt:variant>
      <vt:variant>
        <vt:lpwstr/>
      </vt:variant>
      <vt:variant>
        <vt:i4>1638407</vt:i4>
      </vt:variant>
      <vt:variant>
        <vt:i4>141</vt:i4>
      </vt:variant>
      <vt:variant>
        <vt:i4>0</vt:i4>
      </vt:variant>
      <vt:variant>
        <vt:i4>5</vt:i4>
      </vt:variant>
      <vt:variant>
        <vt:lpwstr>http://www.sbcr.cz/cgi-bin/khm.cgi?typ=1&amp;page=khm:PPSB94/SB94136A.htm</vt:lpwstr>
      </vt:variant>
      <vt:variant>
        <vt:lpwstr/>
      </vt:variant>
      <vt:variant>
        <vt:i4>1441799</vt:i4>
      </vt:variant>
      <vt:variant>
        <vt:i4>138</vt:i4>
      </vt:variant>
      <vt:variant>
        <vt:i4>0</vt:i4>
      </vt:variant>
      <vt:variant>
        <vt:i4>5</vt:i4>
      </vt:variant>
      <vt:variant>
        <vt:lpwstr>http://www.sbcr.cz/cgi-bin/khm.cgi?typ=1&amp;page=khm:PPSB94/SB94038A.htm</vt:lpwstr>
      </vt:variant>
      <vt:variant>
        <vt:lpwstr/>
      </vt:variant>
      <vt:variant>
        <vt:i4>1835008</vt:i4>
      </vt:variant>
      <vt:variant>
        <vt:i4>135</vt:i4>
      </vt:variant>
      <vt:variant>
        <vt:i4>0</vt:i4>
      </vt:variant>
      <vt:variant>
        <vt:i4>5</vt:i4>
      </vt:variant>
      <vt:variant>
        <vt:lpwstr>http://www.sbcr.cz/cgi-bin/khm.cgi?typ=1&amp;page=khm:PPSB94/SB94042A.htm</vt:lpwstr>
      </vt:variant>
      <vt:variant>
        <vt:lpwstr/>
      </vt:variant>
      <vt:variant>
        <vt:i4>1638403</vt:i4>
      </vt:variant>
      <vt:variant>
        <vt:i4>132</vt:i4>
      </vt:variant>
      <vt:variant>
        <vt:i4>0</vt:i4>
      </vt:variant>
      <vt:variant>
        <vt:i4>5</vt:i4>
      </vt:variant>
      <vt:variant>
        <vt:lpwstr>http://www.sbcr.cz/cgi-bin/khm.cgi?typ=1&amp;page=khm:PPSB93/SB93303A.htm</vt:lpwstr>
      </vt:variant>
      <vt:variant>
        <vt:lpwstr/>
      </vt:variant>
      <vt:variant>
        <vt:i4>1572868</vt:i4>
      </vt:variant>
      <vt:variant>
        <vt:i4>129</vt:i4>
      </vt:variant>
      <vt:variant>
        <vt:i4>0</vt:i4>
      </vt:variant>
      <vt:variant>
        <vt:i4>5</vt:i4>
      </vt:variant>
      <vt:variant>
        <vt:lpwstr>http://www.sbcr.cz/cgi-bin/khm.cgi?typ=1&amp;page=khm:PPSB93/SB93273A.htm</vt:lpwstr>
      </vt:variant>
      <vt:variant>
        <vt:lpwstr/>
      </vt:variant>
      <vt:variant>
        <vt:i4>1835019</vt:i4>
      </vt:variant>
      <vt:variant>
        <vt:i4>126</vt:i4>
      </vt:variant>
      <vt:variant>
        <vt:i4>0</vt:i4>
      </vt:variant>
      <vt:variant>
        <vt:i4>5</vt:i4>
      </vt:variant>
      <vt:variant>
        <vt:lpwstr>http://www.sbcr.cz/cgi-bin/khm.cgi?typ=1&amp;page=khm:PPSB92/SB92591A.htm</vt:lpwstr>
      </vt:variant>
      <vt:variant>
        <vt:lpwstr/>
      </vt:variant>
      <vt:variant>
        <vt:i4>1769473</vt:i4>
      </vt:variant>
      <vt:variant>
        <vt:i4>123</vt:i4>
      </vt:variant>
      <vt:variant>
        <vt:i4>0</vt:i4>
      </vt:variant>
      <vt:variant>
        <vt:i4>5</vt:i4>
      </vt:variant>
      <vt:variant>
        <vt:lpwstr>http://www.sbcr.cz/cgi-bin/khm.cgi?typ=1&amp;page=khm:PPSB92/SB92231A.htm</vt:lpwstr>
      </vt:variant>
      <vt:variant>
        <vt:lpwstr/>
      </vt:variant>
      <vt:variant>
        <vt:i4>1966082</vt:i4>
      </vt:variant>
      <vt:variant>
        <vt:i4>120</vt:i4>
      </vt:variant>
      <vt:variant>
        <vt:i4>0</vt:i4>
      </vt:variant>
      <vt:variant>
        <vt:i4>5</vt:i4>
      </vt:variant>
      <vt:variant>
        <vt:lpwstr>http://www.sbcr.cz/cgi-bin/khm.cgi?typ=1&amp;page=khm:PPSB92/SB92600A.htm</vt:lpwstr>
      </vt:variant>
      <vt:variant>
        <vt:lpwstr/>
      </vt:variant>
      <vt:variant>
        <vt:i4>4849754</vt:i4>
      </vt:variant>
      <vt:variant>
        <vt:i4>117</vt:i4>
      </vt:variant>
      <vt:variant>
        <vt:i4>0</vt:i4>
      </vt:variant>
      <vt:variant>
        <vt:i4>5</vt:i4>
      </vt:variant>
      <vt:variant>
        <vt:lpwstr>http://www.sbcr.cz/cgi-bin/khm.cgi?typ=1&amp;page=khm:PPSBA2/SBA2309A.htm</vt:lpwstr>
      </vt:variant>
      <vt:variant>
        <vt:lpwstr/>
      </vt:variant>
      <vt:variant>
        <vt:i4>4980822</vt:i4>
      </vt:variant>
      <vt:variant>
        <vt:i4>114</vt:i4>
      </vt:variant>
      <vt:variant>
        <vt:i4>0</vt:i4>
      </vt:variant>
      <vt:variant>
        <vt:i4>5</vt:i4>
      </vt:variant>
      <vt:variant>
        <vt:lpwstr>http://www.sbcr.cz/cgi-bin/khm.cgi?typ=1&amp;page=khm:PPSBA6/SBA6189A.htm</vt:lpwstr>
      </vt:variant>
      <vt:variant>
        <vt:lpwstr/>
      </vt:variant>
      <vt:variant>
        <vt:i4>4325464</vt:i4>
      </vt:variant>
      <vt:variant>
        <vt:i4>111</vt:i4>
      </vt:variant>
      <vt:variant>
        <vt:i4>0</vt:i4>
      </vt:variant>
      <vt:variant>
        <vt:i4>5</vt:i4>
      </vt:variant>
      <vt:variant>
        <vt:lpwstr>http://www.sbcr.cz/cgi-bin/khm.cgi?typ=1&amp;page=khm:PPSBA6/SBA6264A.htm</vt:lpwstr>
      </vt:variant>
      <vt:variant>
        <vt:lpwstr/>
      </vt:variant>
      <vt:variant>
        <vt:i4>4194397</vt:i4>
      </vt:variant>
      <vt:variant>
        <vt:i4>108</vt:i4>
      </vt:variant>
      <vt:variant>
        <vt:i4>0</vt:i4>
      </vt:variant>
      <vt:variant>
        <vt:i4>5</vt:i4>
      </vt:variant>
      <vt:variant>
        <vt:lpwstr>http://www.sbcr.cz/cgi-bin/khm.cgi?typ=1&amp;page=khm:PPSBA3/SBA3362A.htm</vt:lpwstr>
      </vt:variant>
      <vt:variant>
        <vt:lpwstr/>
      </vt:variant>
      <vt:variant>
        <vt:i4>4194396</vt:i4>
      </vt:variant>
      <vt:variant>
        <vt:i4>105</vt:i4>
      </vt:variant>
      <vt:variant>
        <vt:i4>0</vt:i4>
      </vt:variant>
      <vt:variant>
        <vt:i4>5</vt:i4>
      </vt:variant>
      <vt:variant>
        <vt:lpwstr>http://www.sbcr.cz/cgi-bin/khm.cgi?typ=1&amp;page=khm:PPSBA5/SBA5413A.htm</vt:lpwstr>
      </vt:variant>
      <vt:variant>
        <vt:lpwstr/>
      </vt:variant>
      <vt:variant>
        <vt:i4>4522068</vt:i4>
      </vt:variant>
      <vt:variant>
        <vt:i4>102</vt:i4>
      </vt:variant>
      <vt:variant>
        <vt:i4>0</vt:i4>
      </vt:variant>
      <vt:variant>
        <vt:i4>5</vt:i4>
      </vt:variant>
      <vt:variant>
        <vt:lpwstr>http://www.sbcr.cz/cgi-bin/khm.cgi?typ=1&amp;page=khm:PPSBA4/SBA4586A.htm</vt:lpwstr>
      </vt:variant>
      <vt:variant>
        <vt:lpwstr/>
      </vt:variant>
      <vt:variant>
        <vt:i4>4390998</vt:i4>
      </vt:variant>
      <vt:variant>
        <vt:i4>99</vt:i4>
      </vt:variant>
      <vt:variant>
        <vt:i4>0</vt:i4>
      </vt:variant>
      <vt:variant>
        <vt:i4>5</vt:i4>
      </vt:variant>
      <vt:variant>
        <vt:lpwstr>http://www.sbcr.cz/cgi-bin/khm.cgi?typ=1&amp;page=khm:PPSBA6/SBA6186A.htm</vt:lpwstr>
      </vt:variant>
      <vt:variant>
        <vt:lpwstr/>
      </vt:variant>
      <vt:variant>
        <vt:i4>4194396</vt:i4>
      </vt:variant>
      <vt:variant>
        <vt:i4>96</vt:i4>
      </vt:variant>
      <vt:variant>
        <vt:i4>0</vt:i4>
      </vt:variant>
      <vt:variant>
        <vt:i4>5</vt:i4>
      </vt:variant>
      <vt:variant>
        <vt:lpwstr>http://www.sbcr.cz/cgi-bin/khm.cgi?typ=1&amp;page=khm:PPSBA5/SBA5413A.htm</vt:lpwstr>
      </vt:variant>
      <vt:variant>
        <vt:lpwstr/>
      </vt:variant>
      <vt:variant>
        <vt:i4>4391000</vt:i4>
      </vt:variant>
      <vt:variant>
        <vt:i4>93</vt:i4>
      </vt:variant>
      <vt:variant>
        <vt:i4>0</vt:i4>
      </vt:variant>
      <vt:variant>
        <vt:i4>5</vt:i4>
      </vt:variant>
      <vt:variant>
        <vt:lpwstr>http://www.sbcr.cz/cgi-bin/khm.cgi?typ=1&amp;page=khm:PPSBA2/SBA2320A.htm</vt:lpwstr>
      </vt:variant>
      <vt:variant>
        <vt:lpwstr/>
      </vt:variant>
      <vt:variant>
        <vt:i4>4456543</vt:i4>
      </vt:variant>
      <vt:variant>
        <vt:i4>90</vt:i4>
      </vt:variant>
      <vt:variant>
        <vt:i4>0</vt:i4>
      </vt:variant>
      <vt:variant>
        <vt:i4>5</vt:i4>
      </vt:variant>
      <vt:variant>
        <vt:lpwstr>http://www.sbcr.cz/cgi-bin/khm.cgi?typ=1&amp;page=khm:PPSBA1/SBA1067A.htm</vt:lpwstr>
      </vt:variant>
      <vt:variant>
        <vt:lpwstr/>
      </vt:variant>
      <vt:variant>
        <vt:i4>4653147</vt:i4>
      </vt:variant>
      <vt:variant>
        <vt:i4>87</vt:i4>
      </vt:variant>
      <vt:variant>
        <vt:i4>0</vt:i4>
      </vt:variant>
      <vt:variant>
        <vt:i4>5</vt:i4>
      </vt:variant>
      <vt:variant>
        <vt:lpwstr>http://www.sbcr.cz/cgi-bin/khm.cgi?typ=1&amp;page=khm:PPSBA0/SBA0237A.htm</vt:lpwstr>
      </vt:variant>
      <vt:variant>
        <vt:lpwstr/>
      </vt:variant>
      <vt:variant>
        <vt:i4>4391007</vt:i4>
      </vt:variant>
      <vt:variant>
        <vt:i4>84</vt:i4>
      </vt:variant>
      <vt:variant>
        <vt:i4>0</vt:i4>
      </vt:variant>
      <vt:variant>
        <vt:i4>5</vt:i4>
      </vt:variant>
      <vt:variant>
        <vt:lpwstr>http://www.sbcr.cz/cgi-bin/khm.cgi?typ=1&amp;page=khm:PPSBA0/SBA0071A.htm</vt:lpwstr>
      </vt:variant>
      <vt:variant>
        <vt:lpwstr/>
      </vt:variant>
      <vt:variant>
        <vt:i4>1048590</vt:i4>
      </vt:variant>
      <vt:variant>
        <vt:i4>81</vt:i4>
      </vt:variant>
      <vt:variant>
        <vt:i4>0</vt:i4>
      </vt:variant>
      <vt:variant>
        <vt:i4>5</vt:i4>
      </vt:variant>
      <vt:variant>
        <vt:lpwstr>http://www.sbcr.cz/cgi-bin/khm.cgi?typ=1&amp;page=khm:PPSB98/SB98163A.htm</vt:lpwstr>
      </vt:variant>
      <vt:variant>
        <vt:lpwstr/>
      </vt:variant>
      <vt:variant>
        <vt:i4>1966092</vt:i4>
      </vt:variant>
      <vt:variant>
        <vt:i4>78</vt:i4>
      </vt:variant>
      <vt:variant>
        <vt:i4>0</vt:i4>
      </vt:variant>
      <vt:variant>
        <vt:i4>5</vt:i4>
      </vt:variant>
      <vt:variant>
        <vt:lpwstr>http://www.sbcr.cz/cgi-bin/khm.cgi?typ=1&amp;page=khm:PPSB95/SB95091A.htm</vt:lpwstr>
      </vt:variant>
      <vt:variant>
        <vt:lpwstr/>
      </vt:variant>
      <vt:variant>
        <vt:i4>2031620</vt:i4>
      </vt:variant>
      <vt:variant>
        <vt:i4>75</vt:i4>
      </vt:variant>
      <vt:variant>
        <vt:i4>0</vt:i4>
      </vt:variant>
      <vt:variant>
        <vt:i4>5</vt:i4>
      </vt:variant>
      <vt:variant>
        <vt:lpwstr>http://www.sbcr.cz/cgi-bin/khm.cgi?typ=1&amp;page=khm:PPSB94/SB94203A.htm</vt:lpwstr>
      </vt:variant>
      <vt:variant>
        <vt:lpwstr/>
      </vt:variant>
      <vt:variant>
        <vt:i4>1966080</vt:i4>
      </vt:variant>
      <vt:variant>
        <vt:i4>72</vt:i4>
      </vt:variant>
      <vt:variant>
        <vt:i4>0</vt:i4>
      </vt:variant>
      <vt:variant>
        <vt:i4>5</vt:i4>
      </vt:variant>
      <vt:variant>
        <vt:lpwstr>http://www.sbcr.cz/cgi-bin/khm.cgi?typ=1&amp;page=khm:PPSB94/SB94040A.htm</vt:lpwstr>
      </vt:variant>
      <vt:variant>
        <vt:lpwstr/>
      </vt:variant>
      <vt:variant>
        <vt:i4>1769474</vt:i4>
      </vt:variant>
      <vt:variant>
        <vt:i4>69</vt:i4>
      </vt:variant>
      <vt:variant>
        <vt:i4>0</vt:i4>
      </vt:variant>
      <vt:variant>
        <vt:i4>5</vt:i4>
      </vt:variant>
      <vt:variant>
        <vt:lpwstr>http://www.sbcr.cz/cgi-bin/khm.cgi?typ=1&amp;page=khm:PPSB90/SB90425A.htm</vt:lpwstr>
      </vt:variant>
      <vt:variant>
        <vt:lpwstr/>
      </vt:variant>
      <vt:variant>
        <vt:i4>1376313</vt:i4>
      </vt:variant>
      <vt:variant>
        <vt:i4>62</vt:i4>
      </vt:variant>
      <vt:variant>
        <vt:i4>0</vt:i4>
      </vt:variant>
      <vt:variant>
        <vt:i4>5</vt:i4>
      </vt:variant>
      <vt:variant>
        <vt:lpwstr/>
      </vt:variant>
      <vt:variant>
        <vt:lpwstr>_Toc311632871</vt:lpwstr>
      </vt:variant>
      <vt:variant>
        <vt:i4>1376313</vt:i4>
      </vt:variant>
      <vt:variant>
        <vt:i4>56</vt:i4>
      </vt:variant>
      <vt:variant>
        <vt:i4>0</vt:i4>
      </vt:variant>
      <vt:variant>
        <vt:i4>5</vt:i4>
      </vt:variant>
      <vt:variant>
        <vt:lpwstr/>
      </vt:variant>
      <vt:variant>
        <vt:lpwstr>_Toc311632870</vt:lpwstr>
      </vt:variant>
      <vt:variant>
        <vt:i4>1310777</vt:i4>
      </vt:variant>
      <vt:variant>
        <vt:i4>50</vt:i4>
      </vt:variant>
      <vt:variant>
        <vt:i4>0</vt:i4>
      </vt:variant>
      <vt:variant>
        <vt:i4>5</vt:i4>
      </vt:variant>
      <vt:variant>
        <vt:lpwstr/>
      </vt:variant>
      <vt:variant>
        <vt:lpwstr>_Toc311632869</vt:lpwstr>
      </vt:variant>
      <vt:variant>
        <vt:i4>1310777</vt:i4>
      </vt:variant>
      <vt:variant>
        <vt:i4>44</vt:i4>
      </vt:variant>
      <vt:variant>
        <vt:i4>0</vt:i4>
      </vt:variant>
      <vt:variant>
        <vt:i4>5</vt:i4>
      </vt:variant>
      <vt:variant>
        <vt:lpwstr/>
      </vt:variant>
      <vt:variant>
        <vt:lpwstr>_Toc311632868</vt:lpwstr>
      </vt:variant>
      <vt:variant>
        <vt:i4>1310777</vt:i4>
      </vt:variant>
      <vt:variant>
        <vt:i4>38</vt:i4>
      </vt:variant>
      <vt:variant>
        <vt:i4>0</vt:i4>
      </vt:variant>
      <vt:variant>
        <vt:i4>5</vt:i4>
      </vt:variant>
      <vt:variant>
        <vt:lpwstr/>
      </vt:variant>
      <vt:variant>
        <vt:lpwstr>_Toc311632867</vt:lpwstr>
      </vt:variant>
      <vt:variant>
        <vt:i4>1310777</vt:i4>
      </vt:variant>
      <vt:variant>
        <vt:i4>32</vt:i4>
      </vt:variant>
      <vt:variant>
        <vt:i4>0</vt:i4>
      </vt:variant>
      <vt:variant>
        <vt:i4>5</vt:i4>
      </vt:variant>
      <vt:variant>
        <vt:lpwstr/>
      </vt:variant>
      <vt:variant>
        <vt:lpwstr>_Toc311632866</vt:lpwstr>
      </vt:variant>
      <vt:variant>
        <vt:i4>1310777</vt:i4>
      </vt:variant>
      <vt:variant>
        <vt:i4>26</vt:i4>
      </vt:variant>
      <vt:variant>
        <vt:i4>0</vt:i4>
      </vt:variant>
      <vt:variant>
        <vt:i4>5</vt:i4>
      </vt:variant>
      <vt:variant>
        <vt:lpwstr/>
      </vt:variant>
      <vt:variant>
        <vt:lpwstr>_Toc311632865</vt:lpwstr>
      </vt:variant>
      <vt:variant>
        <vt:i4>1310777</vt:i4>
      </vt:variant>
      <vt:variant>
        <vt:i4>20</vt:i4>
      </vt:variant>
      <vt:variant>
        <vt:i4>0</vt:i4>
      </vt:variant>
      <vt:variant>
        <vt:i4>5</vt:i4>
      </vt:variant>
      <vt:variant>
        <vt:lpwstr/>
      </vt:variant>
      <vt:variant>
        <vt:lpwstr>_Toc311632864</vt:lpwstr>
      </vt:variant>
      <vt:variant>
        <vt:i4>1310777</vt:i4>
      </vt:variant>
      <vt:variant>
        <vt:i4>14</vt:i4>
      </vt:variant>
      <vt:variant>
        <vt:i4>0</vt:i4>
      </vt:variant>
      <vt:variant>
        <vt:i4>5</vt:i4>
      </vt:variant>
      <vt:variant>
        <vt:lpwstr/>
      </vt:variant>
      <vt:variant>
        <vt:lpwstr>_Toc311632863</vt:lpwstr>
      </vt:variant>
      <vt:variant>
        <vt:i4>1310777</vt:i4>
      </vt:variant>
      <vt:variant>
        <vt:i4>8</vt:i4>
      </vt:variant>
      <vt:variant>
        <vt:i4>0</vt:i4>
      </vt:variant>
      <vt:variant>
        <vt:i4>5</vt:i4>
      </vt:variant>
      <vt:variant>
        <vt:lpwstr/>
      </vt:variant>
      <vt:variant>
        <vt:lpwstr>_Toc311632862</vt:lpwstr>
      </vt:variant>
      <vt:variant>
        <vt:i4>1310777</vt:i4>
      </vt:variant>
      <vt:variant>
        <vt:i4>2</vt:i4>
      </vt:variant>
      <vt:variant>
        <vt:i4>0</vt:i4>
      </vt:variant>
      <vt:variant>
        <vt:i4>5</vt:i4>
      </vt:variant>
      <vt:variant>
        <vt:lpwstr/>
      </vt:variant>
      <vt:variant>
        <vt:lpwstr>_Toc311632861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TKY II-Wet Desulfurization</dc:title>
  <dc:creator>E-CONSULT, s.r.o.</dc:creator>
  <cp:lastModifiedBy>Jiří Švarc</cp:lastModifiedBy>
  <cp:revision>4</cp:revision>
  <cp:lastPrinted>2018-09-12T06:26:00Z</cp:lastPrinted>
  <dcterms:created xsi:type="dcterms:W3CDTF">2018-09-10T07:59:00Z</dcterms:created>
  <dcterms:modified xsi:type="dcterms:W3CDTF">2018-09-12T06:27:00Z</dcterms:modified>
</cp:coreProperties>
</file>